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A6941" w14:textId="426A047B" w:rsidR="00FE6337" w:rsidRPr="00664D82" w:rsidRDefault="00FE6337" w:rsidP="00FE633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133917475"/>
      <w:bookmarkStart w:id="1" w:name="OLE_LINK5"/>
      <w:bookmarkStart w:id="2" w:name="OLE_LINK6"/>
      <w:r w:rsidRPr="00664D82">
        <w:rPr>
          <w:rFonts w:ascii="Arial" w:eastAsia="SimSun" w:hAnsi="Arial" w:cs="Times New Roman"/>
          <w:b/>
          <w:bCs/>
          <w:sz w:val="24"/>
          <w:szCs w:val="20"/>
          <w:lang w:val="en-GB"/>
        </w:rPr>
        <w:t>3GPP T</w:t>
      </w:r>
      <w:bookmarkStart w:id="3" w:name="_Ref452454252"/>
      <w:bookmarkEnd w:id="3"/>
      <w:r w:rsidRPr="00664D82">
        <w:rPr>
          <w:rFonts w:ascii="Arial" w:eastAsia="SimSun" w:hAnsi="Arial" w:cs="Times New Roman"/>
          <w:b/>
          <w:bCs/>
          <w:sz w:val="24"/>
          <w:szCs w:val="20"/>
          <w:lang w:val="en-GB"/>
        </w:rPr>
        <w:t xml:space="preserve">SG-RAN </w:t>
      </w:r>
      <w:r w:rsidRPr="00664D82">
        <w:rPr>
          <w:rFonts w:ascii="Arial" w:eastAsia="SimSun" w:hAnsi="Arial" w:cs="Times New Roman"/>
          <w:b/>
          <w:sz w:val="24"/>
          <w:szCs w:val="20"/>
          <w:lang w:val="en-GB"/>
        </w:rPr>
        <w:t xml:space="preserve">WG4 Meeting #107 </w:t>
      </w:r>
      <w:bookmarkEnd w:id="0"/>
      <w:r w:rsidRPr="00664D82">
        <w:rPr>
          <w:rFonts w:ascii="Arial" w:eastAsia="SimSun" w:hAnsi="Arial" w:cs="Times New Roman"/>
          <w:b/>
          <w:bCs/>
          <w:sz w:val="24"/>
          <w:szCs w:val="20"/>
          <w:lang w:val="en-GB"/>
        </w:rPr>
        <w:tab/>
      </w:r>
      <w:r w:rsidR="00715DC4" w:rsidRPr="00715DC4">
        <w:rPr>
          <w:rFonts w:ascii="Arial" w:eastAsia="SimSun" w:hAnsi="Arial" w:cs="Times New Roman"/>
          <w:b/>
          <w:bCs/>
          <w:sz w:val="24"/>
          <w:szCs w:val="20"/>
          <w:lang w:val="en-GB" w:eastAsia="ja-JP"/>
        </w:rPr>
        <w:t>R4-2307029</w:t>
      </w:r>
    </w:p>
    <w:p w14:paraId="1DA4BAE2" w14:textId="77777777" w:rsidR="00FE6337" w:rsidRPr="00664D82" w:rsidRDefault="00FE6337" w:rsidP="00FE633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133917470"/>
      <w:r w:rsidRPr="00664D82">
        <w:rPr>
          <w:rFonts w:ascii="Arial" w:eastAsia="SimSun" w:hAnsi="Arial" w:cs="Times New Roman"/>
          <w:b/>
          <w:sz w:val="24"/>
          <w:szCs w:val="20"/>
          <w:lang w:val="en-GB"/>
        </w:rPr>
        <w:t>Incheon, Korea, May 22 – 26, 2023</w:t>
      </w:r>
    </w:p>
    <w:bookmarkEnd w:id="1"/>
    <w:bookmarkEnd w:id="2"/>
    <w:bookmarkEnd w:id="4"/>
    <w:p w14:paraId="72063A34" w14:textId="77777777" w:rsidR="00841BCD" w:rsidRPr="00664D8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3F3C710" w14:textId="77777777" w:rsidR="00841BCD" w:rsidRPr="00664D82" w:rsidRDefault="00841BCD" w:rsidP="00841BCD">
      <w:pPr>
        <w:tabs>
          <w:tab w:val="left" w:pos="1985"/>
        </w:tabs>
        <w:ind w:left="1985" w:hanging="1985"/>
        <w:rPr>
          <w:rFonts w:ascii="Arial" w:eastAsia="Calibri" w:hAnsi="Arial" w:cs="Arial"/>
          <w:b/>
          <w:bCs/>
          <w:sz w:val="24"/>
          <w:lang w:val="en-GB"/>
        </w:rPr>
      </w:pPr>
      <w:r w:rsidRPr="00664D82">
        <w:rPr>
          <w:rFonts w:ascii="Arial" w:eastAsia="Calibri" w:hAnsi="Arial" w:cs="Arial"/>
          <w:b/>
          <w:bCs/>
          <w:sz w:val="24"/>
          <w:lang w:val="en-GB"/>
        </w:rPr>
        <w:t>Source:</w:t>
      </w:r>
      <w:r w:rsidRPr="00664D82">
        <w:rPr>
          <w:rFonts w:ascii="Arial" w:eastAsia="Calibri" w:hAnsi="Arial" w:cs="Arial"/>
          <w:b/>
          <w:bCs/>
          <w:sz w:val="24"/>
          <w:lang w:val="en-GB"/>
        </w:rPr>
        <w:tab/>
        <w:t xml:space="preserve">Nokia, </w:t>
      </w:r>
      <w:r w:rsidR="0043750A" w:rsidRPr="00664D82">
        <w:rPr>
          <w:rFonts w:ascii="Arial" w:eastAsia="Calibri" w:hAnsi="Arial" w:cs="Arial"/>
          <w:b/>
          <w:bCs/>
          <w:sz w:val="24"/>
          <w:lang w:val="en-GB"/>
        </w:rPr>
        <w:t>Nokia</w:t>
      </w:r>
      <w:r w:rsidRPr="00664D82">
        <w:rPr>
          <w:rFonts w:ascii="Arial" w:eastAsia="Calibri" w:hAnsi="Arial" w:cs="Arial"/>
          <w:b/>
          <w:bCs/>
          <w:sz w:val="24"/>
          <w:lang w:val="en-GB"/>
        </w:rPr>
        <w:t xml:space="preserve"> Shanghai Bell</w:t>
      </w:r>
    </w:p>
    <w:p w14:paraId="7154E7EF" w14:textId="193DDAFF" w:rsidR="00841BCD" w:rsidRPr="00664D82" w:rsidRDefault="00841BCD" w:rsidP="00841BCD">
      <w:pPr>
        <w:ind w:left="1985" w:hanging="1985"/>
        <w:rPr>
          <w:rFonts w:ascii="Arial" w:eastAsia="Calibri" w:hAnsi="Arial" w:cs="Arial"/>
          <w:b/>
          <w:bCs/>
          <w:sz w:val="24"/>
          <w:lang w:val="en-GB"/>
        </w:rPr>
      </w:pPr>
      <w:r w:rsidRPr="00664D82">
        <w:rPr>
          <w:rFonts w:ascii="Arial" w:eastAsia="Calibri" w:hAnsi="Arial" w:cs="Arial"/>
          <w:b/>
          <w:bCs/>
          <w:sz w:val="24"/>
          <w:lang w:val="en-GB"/>
        </w:rPr>
        <w:t>Title:</w:t>
      </w:r>
      <w:r w:rsidRPr="00664D82">
        <w:rPr>
          <w:rFonts w:ascii="Arial" w:eastAsia="Calibri" w:hAnsi="Arial" w:cs="Arial"/>
          <w:b/>
          <w:bCs/>
          <w:sz w:val="24"/>
          <w:lang w:val="en-GB"/>
        </w:rPr>
        <w:tab/>
      </w:r>
      <w:r w:rsidR="007D323B" w:rsidRPr="007D323B">
        <w:rPr>
          <w:rFonts w:ascii="Arial" w:eastAsia="Calibri" w:hAnsi="Arial" w:cs="Arial"/>
          <w:b/>
          <w:bCs/>
          <w:sz w:val="24"/>
          <w:lang w:val="en-GB"/>
        </w:rPr>
        <w:t>Discussion on CQI Demodulation Requirements for 8Rx</w:t>
      </w:r>
    </w:p>
    <w:p w14:paraId="61529F8D" w14:textId="2C5EEA33" w:rsidR="00841BCD" w:rsidRPr="00664D82" w:rsidRDefault="00841BCD" w:rsidP="00841BCD">
      <w:pPr>
        <w:tabs>
          <w:tab w:val="left" w:pos="1985"/>
        </w:tabs>
        <w:spacing w:after="120" w:line="240" w:lineRule="auto"/>
        <w:rPr>
          <w:rFonts w:ascii="Arial" w:eastAsia="MS Mincho" w:hAnsi="Arial" w:cs="Arial"/>
          <w:b/>
          <w:bCs/>
          <w:sz w:val="24"/>
          <w:szCs w:val="20"/>
          <w:lang w:val="en-GB"/>
        </w:rPr>
      </w:pPr>
      <w:r w:rsidRPr="00664D82">
        <w:rPr>
          <w:rFonts w:ascii="Arial" w:eastAsia="MS Mincho" w:hAnsi="Arial" w:cs="Arial"/>
          <w:b/>
          <w:bCs/>
          <w:sz w:val="24"/>
          <w:szCs w:val="20"/>
          <w:lang w:val="en-GB"/>
        </w:rPr>
        <w:t>Agenda item:</w:t>
      </w:r>
      <w:r w:rsidRPr="00664D82">
        <w:rPr>
          <w:rFonts w:ascii="Arial" w:eastAsia="MS Mincho" w:hAnsi="Arial" w:cs="Arial"/>
          <w:b/>
          <w:bCs/>
          <w:sz w:val="24"/>
          <w:szCs w:val="20"/>
          <w:lang w:val="en-GB"/>
        </w:rPr>
        <w:tab/>
      </w:r>
      <w:r w:rsidR="00C82FAB" w:rsidRPr="00C82FAB">
        <w:rPr>
          <w:rFonts w:ascii="Arial" w:eastAsia="MS Mincho" w:hAnsi="Arial" w:cs="Arial"/>
          <w:b/>
          <w:bCs/>
          <w:sz w:val="24"/>
          <w:szCs w:val="20"/>
          <w:lang w:val="en-GB"/>
        </w:rPr>
        <w:t>8.5.3.1.4</w:t>
      </w:r>
    </w:p>
    <w:p w14:paraId="329520CF" w14:textId="39B7FCA4" w:rsidR="00D66188" w:rsidRPr="00664D82" w:rsidRDefault="00841BCD" w:rsidP="00841BCD">
      <w:pPr>
        <w:tabs>
          <w:tab w:val="left" w:pos="1985"/>
        </w:tabs>
        <w:rPr>
          <w:rFonts w:ascii="Arial" w:eastAsia="Calibri" w:hAnsi="Arial" w:cs="Arial"/>
          <w:b/>
          <w:bCs/>
          <w:sz w:val="24"/>
          <w:lang w:val="en-GB"/>
        </w:rPr>
      </w:pPr>
      <w:r w:rsidRPr="00664D82">
        <w:rPr>
          <w:rFonts w:ascii="Arial" w:eastAsia="Calibri" w:hAnsi="Arial" w:cs="Arial"/>
          <w:b/>
          <w:bCs/>
          <w:sz w:val="24"/>
          <w:lang w:val="en-GB"/>
        </w:rPr>
        <w:t>Document for:</w:t>
      </w:r>
      <w:r w:rsidRPr="00664D82">
        <w:rPr>
          <w:rFonts w:ascii="Arial" w:eastAsia="Calibri" w:hAnsi="Arial" w:cs="Arial"/>
          <w:b/>
          <w:bCs/>
          <w:sz w:val="24"/>
          <w:lang w:val="en-GB"/>
        </w:rPr>
        <w:tab/>
      </w:r>
      <w:r w:rsidR="00AE6D09" w:rsidRPr="00664D82">
        <w:rPr>
          <w:rFonts w:ascii="Arial" w:eastAsia="Calibri" w:hAnsi="Arial" w:cs="Arial"/>
          <w:b/>
          <w:bCs/>
          <w:sz w:val="24"/>
          <w:lang w:val="en-GB"/>
        </w:rPr>
        <w:t>Discussion</w:t>
      </w:r>
    </w:p>
    <w:p w14:paraId="1E187B38" w14:textId="77777777" w:rsidR="00E323E9" w:rsidRPr="00664D82" w:rsidRDefault="00E323E9" w:rsidP="00841BCD">
      <w:pPr>
        <w:tabs>
          <w:tab w:val="left" w:pos="1985"/>
        </w:tabs>
        <w:rPr>
          <w:rFonts w:ascii="Arial" w:eastAsia="Calibri" w:hAnsi="Arial" w:cs="Arial"/>
          <w:b/>
          <w:bCs/>
          <w:sz w:val="24"/>
          <w:lang w:val="en-GB"/>
        </w:rPr>
      </w:pPr>
    </w:p>
    <w:p w14:paraId="2C3BDAE7" w14:textId="77777777" w:rsidR="00841BCD" w:rsidRPr="00664D82" w:rsidRDefault="00841BCD" w:rsidP="00A37002">
      <w:pPr>
        <w:pStyle w:val="RAN4H1"/>
      </w:pPr>
      <w:bookmarkStart w:id="5" w:name="_Toc116995841"/>
      <w:r w:rsidRPr="00664D82">
        <w:t>Intro</w:t>
      </w:r>
      <w:r w:rsidRPr="00664D82">
        <w:rPr>
          <w:rStyle w:val="RAN4H1Char"/>
        </w:rPr>
        <w:t>ductio</w:t>
      </w:r>
      <w:r w:rsidRPr="00664D82">
        <w:t>n</w:t>
      </w:r>
      <w:bookmarkEnd w:id="5"/>
    </w:p>
    <w:p w14:paraId="21DBFB4D" w14:textId="00D2A93B" w:rsidR="00E81F72" w:rsidRPr="00664D82" w:rsidRDefault="00E81F72" w:rsidP="00E81F72">
      <w:pPr>
        <w:rPr>
          <w:lang w:val="en-GB"/>
        </w:rPr>
      </w:pPr>
      <w:r w:rsidRPr="00664D82">
        <w:rPr>
          <w:lang w:val="en-GB"/>
        </w:rPr>
        <w:t>This document extends the discussion on the 8Rx UE demodulation and C</w:t>
      </w:r>
      <w:r w:rsidR="00C82FAB">
        <w:rPr>
          <w:lang w:val="en-GB"/>
        </w:rPr>
        <w:t>Q</w:t>
      </w:r>
      <w:r w:rsidRPr="00664D82">
        <w:rPr>
          <w:lang w:val="en-GB"/>
        </w:rPr>
        <w:t xml:space="preserve">I requirements introduced in RAN4 #105 summarized in </w:t>
      </w:r>
      <w:r w:rsidRPr="00664D82">
        <w:rPr>
          <w:lang w:val="en-GB"/>
        </w:rPr>
        <w:fldChar w:fldCharType="begin"/>
      </w:r>
      <w:r w:rsidRPr="00664D82">
        <w:rPr>
          <w:lang w:val="en-GB"/>
        </w:rPr>
        <w:instrText xml:space="preserve"> REF _Ref130994624 \r \h </w:instrText>
      </w:r>
      <w:r w:rsidRPr="00664D82">
        <w:rPr>
          <w:lang w:val="en-GB"/>
        </w:rPr>
      </w:r>
      <w:r w:rsidRPr="00664D82">
        <w:rPr>
          <w:lang w:val="en-GB"/>
        </w:rPr>
        <w:fldChar w:fldCharType="separate"/>
      </w:r>
      <w:r w:rsidR="004616C1" w:rsidRPr="00664D82">
        <w:rPr>
          <w:lang w:val="en-GB"/>
        </w:rPr>
        <w:t>[1]</w:t>
      </w:r>
      <w:r w:rsidRPr="00664D82">
        <w:rPr>
          <w:lang w:val="en-GB"/>
        </w:rPr>
        <w:fldChar w:fldCharType="end"/>
      </w:r>
      <w:r w:rsidRPr="00664D82">
        <w:rPr>
          <w:lang w:val="en-GB"/>
        </w:rPr>
        <w:t xml:space="preserve">, discussions were continued at RAN4 #106 where the way forward was summarized in </w:t>
      </w:r>
      <w:r w:rsidRPr="00664D82">
        <w:rPr>
          <w:lang w:val="en-GB"/>
        </w:rPr>
        <w:fldChar w:fldCharType="begin"/>
      </w:r>
      <w:r w:rsidRPr="00664D82">
        <w:rPr>
          <w:lang w:val="en-GB"/>
        </w:rPr>
        <w:instrText xml:space="preserve"> REF _Ref130994771 \r \h </w:instrText>
      </w:r>
      <w:r w:rsidRPr="00664D82">
        <w:rPr>
          <w:lang w:val="en-GB"/>
        </w:rPr>
      </w:r>
      <w:r w:rsidRPr="00664D82">
        <w:rPr>
          <w:lang w:val="en-GB"/>
        </w:rPr>
        <w:fldChar w:fldCharType="separate"/>
      </w:r>
      <w:r w:rsidR="004616C1" w:rsidRPr="00664D82">
        <w:rPr>
          <w:lang w:val="en-GB"/>
        </w:rPr>
        <w:t>[3]</w:t>
      </w:r>
      <w:r w:rsidRPr="00664D82">
        <w:rPr>
          <w:lang w:val="en-GB"/>
        </w:rPr>
        <w:fldChar w:fldCharType="end"/>
      </w:r>
      <w:r w:rsidRPr="00664D82">
        <w:rPr>
          <w:lang w:val="en-GB"/>
        </w:rPr>
        <w:t xml:space="preserve">. </w:t>
      </w:r>
    </w:p>
    <w:p w14:paraId="0F447DD6" w14:textId="670688B2" w:rsidR="00E81F72" w:rsidRPr="00664D82" w:rsidRDefault="00E81F72" w:rsidP="00E81F72">
      <w:pPr>
        <w:rPr>
          <w:lang w:val="en-GB"/>
        </w:rPr>
      </w:pPr>
      <w:r w:rsidRPr="00664D82">
        <w:rPr>
          <w:lang w:val="en-GB"/>
        </w:rPr>
        <w:t>The agreements reached during the last meeting regarding both 8 RX and C</w:t>
      </w:r>
      <w:r w:rsidR="00C82FAB">
        <w:rPr>
          <w:lang w:val="en-GB"/>
        </w:rPr>
        <w:t>Q</w:t>
      </w:r>
      <w:r w:rsidRPr="00664D82">
        <w:rPr>
          <w:lang w:val="en-GB"/>
        </w:rPr>
        <w:t xml:space="preserve">I requirements are captured on the WFs </w:t>
      </w:r>
      <w:r w:rsidRPr="00664D82">
        <w:rPr>
          <w:lang w:val="en-GB"/>
        </w:rPr>
        <w:fldChar w:fldCharType="begin"/>
      </w:r>
      <w:r w:rsidRPr="00664D82">
        <w:rPr>
          <w:lang w:val="en-GB"/>
        </w:rPr>
        <w:instrText xml:space="preserve"> REF _Ref127284789 \r \h </w:instrText>
      </w:r>
      <w:r w:rsidRPr="00664D82">
        <w:rPr>
          <w:lang w:val="en-GB"/>
        </w:rPr>
      </w:r>
      <w:r w:rsidRPr="00664D82">
        <w:rPr>
          <w:lang w:val="en-GB"/>
        </w:rPr>
        <w:fldChar w:fldCharType="separate"/>
      </w:r>
      <w:r w:rsidR="004616C1" w:rsidRPr="00664D82">
        <w:rPr>
          <w:lang w:val="en-GB"/>
        </w:rPr>
        <w:t>[2]</w:t>
      </w:r>
      <w:r w:rsidRPr="00664D82">
        <w:rPr>
          <w:lang w:val="en-GB"/>
        </w:rPr>
        <w:fldChar w:fldCharType="end"/>
      </w:r>
      <w:r w:rsidR="006833F5" w:rsidRPr="00664D82">
        <w:rPr>
          <w:lang w:val="en-GB"/>
        </w:rPr>
        <w:t xml:space="preserve"> and </w:t>
      </w:r>
      <w:r w:rsidR="006833F5" w:rsidRPr="00664D82">
        <w:rPr>
          <w:lang w:val="en-GB"/>
        </w:rPr>
        <w:fldChar w:fldCharType="begin"/>
      </w:r>
      <w:r w:rsidR="006833F5" w:rsidRPr="00664D82">
        <w:rPr>
          <w:lang w:val="en-GB"/>
        </w:rPr>
        <w:instrText xml:space="preserve"> REF _Ref133928426 \r \h </w:instrText>
      </w:r>
      <w:r w:rsidR="006833F5" w:rsidRPr="00664D82">
        <w:rPr>
          <w:lang w:val="en-GB"/>
        </w:rPr>
      </w:r>
      <w:r w:rsidR="006833F5" w:rsidRPr="00664D82">
        <w:rPr>
          <w:lang w:val="en-GB"/>
        </w:rPr>
        <w:fldChar w:fldCharType="separate"/>
      </w:r>
      <w:r w:rsidR="006833F5" w:rsidRPr="00664D82">
        <w:rPr>
          <w:lang w:val="en-GB"/>
        </w:rPr>
        <w:t>[5]</w:t>
      </w:r>
      <w:r w:rsidR="006833F5" w:rsidRPr="00664D82">
        <w:rPr>
          <w:lang w:val="en-GB"/>
        </w:rPr>
        <w:fldChar w:fldCharType="end"/>
      </w:r>
    </w:p>
    <w:p w14:paraId="519C4273" w14:textId="77777777" w:rsidR="00E81F72" w:rsidRPr="00664D82" w:rsidRDefault="00E81F72" w:rsidP="00E81F72">
      <w:pPr>
        <w:jc w:val="both"/>
        <w:rPr>
          <w:lang w:val="en-GB"/>
        </w:rPr>
      </w:pPr>
      <w:r w:rsidRPr="00664D82">
        <w:rPr>
          <w:lang w:val="en-GB"/>
        </w:rPr>
        <w:t>The major open topics being:</w:t>
      </w:r>
    </w:p>
    <w:tbl>
      <w:tblPr>
        <w:tblStyle w:val="TableGrid"/>
        <w:tblW w:w="4500" w:type="pct"/>
        <w:jc w:val="center"/>
        <w:tblLook w:val="04A0" w:firstRow="1" w:lastRow="0" w:firstColumn="1" w:lastColumn="0" w:noHBand="0" w:noVBand="1"/>
      </w:tblPr>
      <w:tblGrid>
        <w:gridCol w:w="8655"/>
      </w:tblGrid>
      <w:tr w:rsidR="00E81F72" w:rsidRPr="00664D82" w14:paraId="381497EB" w14:textId="77777777" w:rsidTr="004F5402">
        <w:trPr>
          <w:jc w:val="center"/>
        </w:trPr>
        <w:tc>
          <w:tcPr>
            <w:tcW w:w="8655" w:type="dxa"/>
          </w:tcPr>
          <w:p w14:paraId="72AE0918" w14:textId="77777777" w:rsidR="00E81F72" w:rsidRPr="00664D82" w:rsidRDefault="00E81F72" w:rsidP="00E81F72">
            <w:pPr>
              <w:pStyle w:val="ListParagraph"/>
              <w:numPr>
                <w:ilvl w:val="0"/>
                <w:numId w:val="27"/>
              </w:numPr>
              <w:rPr>
                <w:rFonts w:eastAsia="SimSun"/>
                <w:lang w:val="en-GB" w:eastAsia="zh-CN"/>
              </w:rPr>
            </w:pPr>
            <w:r w:rsidRPr="00664D82">
              <w:rPr>
                <w:rFonts w:eastAsia="SimSun"/>
                <w:lang w:val="en-GB" w:eastAsia="zh-CN"/>
              </w:rPr>
              <w:t>PDSCH requirements</w:t>
            </w:r>
          </w:p>
          <w:p w14:paraId="199FDD53" w14:textId="77777777" w:rsidR="00E81F72" w:rsidRPr="00664D82" w:rsidRDefault="00E81F72" w:rsidP="00E81F72">
            <w:pPr>
              <w:pStyle w:val="ListParagraph"/>
              <w:numPr>
                <w:ilvl w:val="0"/>
                <w:numId w:val="27"/>
              </w:numPr>
              <w:rPr>
                <w:rFonts w:eastAsia="SimSun"/>
                <w:lang w:val="en-GB" w:eastAsia="zh-CN"/>
              </w:rPr>
            </w:pPr>
            <w:r w:rsidRPr="00664D82">
              <w:rPr>
                <w:rFonts w:eastAsia="SimSun"/>
                <w:lang w:val="en-GB" w:eastAsia="zh-CN"/>
              </w:rPr>
              <w:t>SDR requirements</w:t>
            </w:r>
          </w:p>
          <w:p w14:paraId="24FA7985" w14:textId="0FBCC981" w:rsidR="00E81F72" w:rsidRPr="00664D82" w:rsidRDefault="00E81F72" w:rsidP="00E81F72">
            <w:pPr>
              <w:pStyle w:val="ListParagraph"/>
              <w:numPr>
                <w:ilvl w:val="0"/>
                <w:numId w:val="27"/>
              </w:numPr>
              <w:rPr>
                <w:rFonts w:eastAsia="SimSun"/>
                <w:lang w:val="en-GB" w:eastAsia="zh-CN"/>
              </w:rPr>
            </w:pPr>
            <w:r w:rsidRPr="00664D82">
              <w:rPr>
                <w:rFonts w:eastAsia="SimSun"/>
                <w:lang w:val="en-GB" w:eastAsia="zh-CN"/>
              </w:rPr>
              <w:t>C</w:t>
            </w:r>
            <w:r w:rsidR="00C82FAB">
              <w:rPr>
                <w:rFonts w:eastAsia="SimSun"/>
                <w:lang w:val="en-GB" w:eastAsia="zh-CN"/>
              </w:rPr>
              <w:t>Q</w:t>
            </w:r>
            <w:r w:rsidRPr="00664D82">
              <w:rPr>
                <w:rFonts w:eastAsia="SimSun"/>
                <w:lang w:val="en-GB" w:eastAsia="zh-CN"/>
              </w:rPr>
              <w:t>I requirements</w:t>
            </w:r>
          </w:p>
        </w:tc>
      </w:tr>
    </w:tbl>
    <w:p w14:paraId="0914D97B" w14:textId="77777777" w:rsidR="00E81F72" w:rsidRPr="00664D82" w:rsidRDefault="00E81F72" w:rsidP="00E81F72">
      <w:pPr>
        <w:rPr>
          <w:lang w:val="en-GB"/>
        </w:rPr>
      </w:pPr>
    </w:p>
    <w:p w14:paraId="7FE8059E" w14:textId="2B52E13E" w:rsidR="00E81F72" w:rsidRPr="00664D82" w:rsidRDefault="00E81F72" w:rsidP="00E81F72">
      <w:pPr>
        <w:jc w:val="both"/>
        <w:rPr>
          <w:lang w:val="en-GB"/>
        </w:rPr>
      </w:pPr>
      <w:r w:rsidRPr="00664D82">
        <w:rPr>
          <w:lang w:val="en-GB"/>
        </w:rPr>
        <w:t xml:space="preserve">This paper presents Nokia’s views on the open issues related to the 8Rx UE </w:t>
      </w:r>
      <w:r w:rsidR="00A608C7" w:rsidRPr="00664D82">
        <w:rPr>
          <w:lang w:val="en-GB"/>
        </w:rPr>
        <w:t>C</w:t>
      </w:r>
      <w:r w:rsidR="00C82FAB">
        <w:rPr>
          <w:lang w:val="en-GB"/>
        </w:rPr>
        <w:t>Q</w:t>
      </w:r>
      <w:r w:rsidR="00A608C7" w:rsidRPr="00664D82">
        <w:rPr>
          <w:lang w:val="en-GB"/>
        </w:rPr>
        <w:t>I</w:t>
      </w:r>
      <w:r w:rsidRPr="00664D82">
        <w:rPr>
          <w:lang w:val="en-GB"/>
        </w:rPr>
        <w:t xml:space="preserve"> demodulation, extending the previous discussion in</w:t>
      </w:r>
      <w:r w:rsidR="00FE4CB1" w:rsidRPr="00664D82">
        <w:rPr>
          <w:lang w:val="en-GB"/>
        </w:rPr>
        <w:t xml:space="preserve"> </w:t>
      </w:r>
      <w:r w:rsidR="00FE4CB1" w:rsidRPr="00664D82">
        <w:rPr>
          <w:lang w:val="en-GB"/>
        </w:rPr>
        <w:fldChar w:fldCharType="begin"/>
      </w:r>
      <w:r w:rsidR="00FE4CB1" w:rsidRPr="00664D82">
        <w:rPr>
          <w:lang w:val="en-GB"/>
        </w:rPr>
        <w:instrText xml:space="preserve"> REF _Ref127284789 \n \h </w:instrText>
      </w:r>
      <w:r w:rsidR="00FE4CB1" w:rsidRPr="00664D82">
        <w:rPr>
          <w:lang w:val="en-GB"/>
        </w:rPr>
      </w:r>
      <w:r w:rsidR="00FE4CB1" w:rsidRPr="00664D82">
        <w:rPr>
          <w:lang w:val="en-GB"/>
        </w:rPr>
        <w:fldChar w:fldCharType="separate"/>
      </w:r>
      <w:r w:rsidR="004616C1" w:rsidRPr="00664D82">
        <w:rPr>
          <w:lang w:val="en-GB"/>
        </w:rPr>
        <w:t>[2]</w:t>
      </w:r>
      <w:r w:rsidR="00FE4CB1" w:rsidRPr="00664D82">
        <w:rPr>
          <w:lang w:val="en-GB"/>
        </w:rPr>
        <w:fldChar w:fldCharType="end"/>
      </w:r>
      <w:r w:rsidRPr="00664D82">
        <w:rPr>
          <w:lang w:val="en-GB"/>
        </w:rPr>
        <w:t xml:space="preserve">. </w:t>
      </w:r>
    </w:p>
    <w:p w14:paraId="0FDD26AF" w14:textId="0B9DD467" w:rsidR="00047F2A" w:rsidRPr="00664D82" w:rsidRDefault="00E81F72" w:rsidP="00AA360D">
      <w:pPr>
        <w:jc w:val="both"/>
        <w:rPr>
          <w:lang w:val="en-GB"/>
        </w:rPr>
      </w:pPr>
      <w:r w:rsidRPr="00664D82">
        <w:rPr>
          <w:lang w:val="en-GB"/>
        </w:rPr>
        <w:t xml:space="preserve">This discussion is supported by simulation results provided in </w:t>
      </w:r>
      <w:r w:rsidRPr="00664D82">
        <w:rPr>
          <w:lang w:val="en-GB"/>
        </w:rPr>
        <w:fldChar w:fldCharType="begin"/>
      </w:r>
      <w:r w:rsidRPr="00664D82">
        <w:rPr>
          <w:lang w:val="en-GB"/>
        </w:rPr>
        <w:instrText xml:space="preserve"> REF _Ref130807933 \n \h </w:instrText>
      </w:r>
      <w:r w:rsidRPr="00664D82">
        <w:rPr>
          <w:lang w:val="en-GB"/>
        </w:rPr>
      </w:r>
      <w:r w:rsidRPr="00664D82">
        <w:rPr>
          <w:lang w:val="en-GB"/>
        </w:rPr>
        <w:fldChar w:fldCharType="separate"/>
      </w:r>
      <w:r w:rsidR="004616C1" w:rsidRPr="00664D82">
        <w:rPr>
          <w:lang w:val="en-GB"/>
        </w:rPr>
        <w:t>[4]</w:t>
      </w:r>
      <w:r w:rsidRPr="00664D82">
        <w:rPr>
          <w:lang w:val="en-GB"/>
        </w:rPr>
        <w:fldChar w:fldCharType="end"/>
      </w:r>
      <w:r w:rsidR="006833F5" w:rsidRPr="00664D82">
        <w:rPr>
          <w:lang w:val="en-GB"/>
        </w:rPr>
        <w:t>.</w:t>
      </w:r>
    </w:p>
    <w:p w14:paraId="454CCF09" w14:textId="4CF9B179" w:rsidR="00AA360D" w:rsidRPr="00664D82" w:rsidRDefault="00AA360D" w:rsidP="00AA360D">
      <w:pPr>
        <w:jc w:val="both"/>
        <w:rPr>
          <w:lang w:val="en-GB"/>
        </w:rPr>
      </w:pPr>
      <w:r w:rsidRPr="00664D82">
        <w:rPr>
          <w:lang w:val="en-GB"/>
        </w:rPr>
        <w:t xml:space="preserve">In this paper, we </w:t>
      </w:r>
      <w:r w:rsidR="00047F2A" w:rsidRPr="00664D82">
        <w:rPr>
          <w:lang w:val="en-GB"/>
        </w:rPr>
        <w:t>present Nokia’s view on the</w:t>
      </w:r>
      <w:r w:rsidRPr="00664D82">
        <w:rPr>
          <w:lang w:val="en-GB"/>
        </w:rPr>
        <w:t xml:space="preserve"> impact to </w:t>
      </w:r>
      <w:r w:rsidR="009A5A62" w:rsidRPr="00664D82">
        <w:rPr>
          <w:lang w:val="en-GB"/>
        </w:rPr>
        <w:t>demod</w:t>
      </w:r>
      <w:r w:rsidR="00CA6496" w:rsidRPr="00664D82">
        <w:rPr>
          <w:lang w:val="en-GB"/>
        </w:rPr>
        <w:t>ulation</w:t>
      </w:r>
      <w:r w:rsidR="009A5A62" w:rsidRPr="00664D82">
        <w:rPr>
          <w:lang w:val="en-GB"/>
        </w:rPr>
        <w:t xml:space="preserve"> req</w:t>
      </w:r>
      <w:r w:rsidRPr="00664D82">
        <w:rPr>
          <w:lang w:val="en-GB"/>
        </w:rPr>
        <w:t xml:space="preserve">uirements.      </w:t>
      </w:r>
    </w:p>
    <w:p w14:paraId="221A3F95" w14:textId="77777777" w:rsidR="00047F2A" w:rsidRPr="00664D82" w:rsidRDefault="00047F2A" w:rsidP="00AA360D">
      <w:pPr>
        <w:jc w:val="both"/>
        <w:rPr>
          <w:lang w:val="en-GB"/>
        </w:rPr>
      </w:pPr>
    </w:p>
    <w:p w14:paraId="2B2065FD" w14:textId="7948A7BC" w:rsidR="00AC1A8D" w:rsidRPr="00664D82" w:rsidRDefault="00033ACE" w:rsidP="00AC1A8D">
      <w:pPr>
        <w:pStyle w:val="RAN4H1"/>
      </w:pPr>
      <w:r w:rsidRPr="00664D82">
        <w:t>Discussion</w:t>
      </w:r>
    </w:p>
    <w:p w14:paraId="39EFCAE8" w14:textId="14CCC4D8" w:rsidR="007918C9" w:rsidRPr="00664D82" w:rsidRDefault="003C41A2" w:rsidP="004114AB">
      <w:pPr>
        <w:rPr>
          <w:lang w:val="en-GB"/>
        </w:rPr>
      </w:pPr>
      <w:r w:rsidRPr="00664D82">
        <w:rPr>
          <w:lang w:val="en-GB"/>
        </w:rPr>
        <w:t>In RAN4#106</w:t>
      </w:r>
      <w:r w:rsidR="006833F5" w:rsidRPr="00664D82">
        <w:rPr>
          <w:lang w:val="en-GB"/>
        </w:rPr>
        <w:t>-bis-e</w:t>
      </w:r>
      <w:r w:rsidRPr="00664D82">
        <w:rPr>
          <w:lang w:val="en-GB"/>
        </w:rPr>
        <w:t>, we agreed to define requirements for CQI</w:t>
      </w:r>
      <w:r w:rsidR="0031063C" w:rsidRPr="00664D82">
        <w:rPr>
          <w:lang w:val="en-GB"/>
        </w:rPr>
        <w:t xml:space="preserve"> where </w:t>
      </w:r>
      <w:r w:rsidR="00E40CCA">
        <w:rPr>
          <w:lang w:val="en-GB"/>
        </w:rPr>
        <w:t>there are</w:t>
      </w:r>
      <w:r w:rsidR="0031063C" w:rsidRPr="00664D82">
        <w:rPr>
          <w:lang w:val="en-GB"/>
        </w:rPr>
        <w:t xml:space="preserve"> </w:t>
      </w:r>
      <w:r w:rsidR="006833F5" w:rsidRPr="00664D82">
        <w:rPr>
          <w:lang w:val="en-GB"/>
        </w:rPr>
        <w:t>two</w:t>
      </w:r>
      <w:r w:rsidR="0031063C" w:rsidRPr="00664D82">
        <w:rPr>
          <w:lang w:val="en-GB"/>
        </w:rPr>
        <w:t xml:space="preserve"> </w:t>
      </w:r>
      <w:r w:rsidR="007918C9" w:rsidRPr="00664D82">
        <w:rPr>
          <w:lang w:val="en-GB"/>
        </w:rPr>
        <w:t xml:space="preserve">open </w:t>
      </w:r>
      <w:r w:rsidR="00F06BFC" w:rsidRPr="00664D82">
        <w:rPr>
          <w:lang w:val="en-GB"/>
        </w:rPr>
        <w:t>issue</w:t>
      </w:r>
      <w:r w:rsidR="006833F5" w:rsidRPr="00664D82">
        <w:rPr>
          <w:lang w:val="en-GB"/>
        </w:rPr>
        <w:t>s</w:t>
      </w:r>
      <w:r w:rsidR="00F06BFC" w:rsidRPr="00664D82">
        <w:rPr>
          <w:lang w:val="en-GB"/>
        </w:rPr>
        <w:t xml:space="preserve"> as follows:</w:t>
      </w:r>
    </w:p>
    <w:tbl>
      <w:tblPr>
        <w:tblStyle w:val="TableGrid"/>
        <w:tblW w:w="4500" w:type="pct"/>
        <w:jc w:val="center"/>
        <w:tblLook w:val="04A0" w:firstRow="1" w:lastRow="0" w:firstColumn="1" w:lastColumn="0" w:noHBand="0" w:noVBand="1"/>
      </w:tblPr>
      <w:tblGrid>
        <w:gridCol w:w="8655"/>
      </w:tblGrid>
      <w:tr w:rsidR="00F06BFC" w:rsidRPr="00664D82" w14:paraId="1EB9084C" w14:textId="77777777" w:rsidTr="00D6644E">
        <w:trPr>
          <w:jc w:val="center"/>
        </w:trPr>
        <w:tc>
          <w:tcPr>
            <w:tcW w:w="9617" w:type="dxa"/>
          </w:tcPr>
          <w:p w14:paraId="3BF0A9F6" w14:textId="77777777" w:rsidR="006833F5" w:rsidRPr="00664D82" w:rsidRDefault="006833F5" w:rsidP="006833F5">
            <w:pPr>
              <w:rPr>
                <w:b/>
                <w:u w:val="single"/>
                <w:lang w:val="en-GB" w:eastAsia="ko-KR"/>
              </w:rPr>
            </w:pPr>
            <w:r w:rsidRPr="00664D82">
              <w:rPr>
                <w:b/>
                <w:u w:val="single"/>
                <w:lang w:val="en-GB" w:eastAsia="ko-KR"/>
              </w:rPr>
              <w:t>Issue 4-1: Report quantity configuration</w:t>
            </w:r>
          </w:p>
          <w:p w14:paraId="1AB5153E" w14:textId="77777777" w:rsidR="006833F5" w:rsidRPr="00664D82" w:rsidRDefault="006833F5" w:rsidP="006833F5">
            <w:pPr>
              <w:pStyle w:val="ListParagraph"/>
              <w:numPr>
                <w:ilvl w:val="0"/>
                <w:numId w:val="30"/>
              </w:numPr>
              <w:spacing w:after="120"/>
              <w:contextualSpacing w:val="0"/>
              <w:rPr>
                <w:rFonts w:eastAsiaTheme="minorEastAsia"/>
                <w:lang w:val="en-GB"/>
              </w:rPr>
            </w:pPr>
            <w:r w:rsidRPr="00664D82">
              <w:rPr>
                <w:rFonts w:eastAsiaTheme="minorEastAsia"/>
                <w:lang w:val="en-GB"/>
              </w:rPr>
              <w:t>Use the legacy configuration, report quantity 'cri-RI-PMI-CQI '</w:t>
            </w:r>
          </w:p>
          <w:p w14:paraId="2FFC9AF4" w14:textId="77777777" w:rsidR="006833F5" w:rsidRPr="00664D82" w:rsidRDefault="006833F5" w:rsidP="006833F5">
            <w:pPr>
              <w:pStyle w:val="ListParagraph"/>
              <w:numPr>
                <w:ilvl w:val="0"/>
                <w:numId w:val="30"/>
              </w:numPr>
              <w:spacing w:after="120"/>
              <w:contextualSpacing w:val="0"/>
              <w:rPr>
                <w:rFonts w:eastAsiaTheme="minorEastAsia"/>
                <w:lang w:val="en-GB"/>
              </w:rPr>
            </w:pPr>
            <w:r w:rsidRPr="00664D82">
              <w:rPr>
                <w:rFonts w:eastAsiaTheme="minorEastAsia"/>
                <w:lang w:val="en-GB"/>
              </w:rPr>
              <w:t>Use two-one-TypeI-SinglePanel-Restriction = 00000001</w:t>
            </w:r>
          </w:p>
          <w:p w14:paraId="08D15BA9" w14:textId="77777777" w:rsidR="006833F5" w:rsidRPr="00664D82" w:rsidRDefault="006833F5" w:rsidP="006833F5">
            <w:pPr>
              <w:pStyle w:val="ListParagraph"/>
              <w:numPr>
                <w:ilvl w:val="0"/>
                <w:numId w:val="30"/>
              </w:numPr>
              <w:spacing w:after="120"/>
              <w:contextualSpacing w:val="0"/>
              <w:rPr>
                <w:rFonts w:eastAsia="SimSun"/>
                <w:szCs w:val="24"/>
                <w:lang w:val="en-GB" w:eastAsia="zh-CN"/>
              </w:rPr>
            </w:pPr>
            <w:r w:rsidRPr="00664D82">
              <w:rPr>
                <w:rFonts w:eastAsia="SimSun"/>
                <w:szCs w:val="24"/>
                <w:lang w:val="en-GB" w:eastAsia="zh-CN"/>
              </w:rPr>
              <w:t>Following options for i2 will be discussed for next RAN4 meeting:</w:t>
            </w:r>
          </w:p>
          <w:p w14:paraId="62B60DC7" w14:textId="77777777" w:rsidR="006833F5" w:rsidRPr="00664D82" w:rsidRDefault="006833F5" w:rsidP="006833F5">
            <w:pPr>
              <w:pStyle w:val="ListParagraph"/>
              <w:numPr>
                <w:ilvl w:val="1"/>
                <w:numId w:val="31"/>
              </w:numPr>
              <w:spacing w:after="120"/>
              <w:contextualSpacing w:val="0"/>
              <w:rPr>
                <w:rFonts w:eastAsia="SimSun"/>
                <w:szCs w:val="24"/>
                <w:lang w:val="en-GB" w:eastAsia="zh-CN"/>
              </w:rPr>
            </w:pPr>
            <w:r w:rsidRPr="00664D82">
              <w:rPr>
                <w:rFonts w:eastAsia="SimSun"/>
                <w:szCs w:val="24"/>
                <w:lang w:val="en-GB" w:eastAsia="zh-CN"/>
              </w:rPr>
              <w:t>Option 1: TE sets random i2 (1 out of 2 possibilities) during the test</w:t>
            </w:r>
          </w:p>
          <w:p w14:paraId="7D3B6BA6" w14:textId="77777777" w:rsidR="006833F5" w:rsidRPr="00664D82" w:rsidRDefault="006833F5" w:rsidP="006833F5">
            <w:pPr>
              <w:pStyle w:val="ListParagraph"/>
              <w:numPr>
                <w:ilvl w:val="1"/>
                <w:numId w:val="31"/>
              </w:numPr>
              <w:spacing w:after="120"/>
              <w:contextualSpacing w:val="0"/>
              <w:rPr>
                <w:rFonts w:eastAsia="SimSun"/>
                <w:szCs w:val="24"/>
                <w:lang w:val="en-GB" w:eastAsia="zh-CN"/>
              </w:rPr>
            </w:pPr>
            <w:r w:rsidRPr="00664D82">
              <w:rPr>
                <w:rFonts w:eastAsia="SimSun"/>
                <w:szCs w:val="24"/>
                <w:lang w:val="en-GB" w:eastAsia="zh-CN"/>
              </w:rPr>
              <w:t>Option 2: TE uses fixed value i2 = 0 or 1 during the test</w:t>
            </w:r>
          </w:p>
          <w:p w14:paraId="6B9DAFC5" w14:textId="77777777" w:rsidR="006833F5" w:rsidRPr="00664D82" w:rsidRDefault="006833F5" w:rsidP="006833F5">
            <w:pPr>
              <w:pStyle w:val="ListParagraph"/>
              <w:numPr>
                <w:ilvl w:val="1"/>
                <w:numId w:val="31"/>
              </w:numPr>
              <w:spacing w:after="120"/>
              <w:contextualSpacing w:val="0"/>
              <w:rPr>
                <w:rFonts w:eastAsia="SimSun"/>
                <w:szCs w:val="24"/>
                <w:lang w:val="en-GB" w:eastAsia="zh-CN"/>
              </w:rPr>
            </w:pPr>
            <w:r w:rsidRPr="00664D82">
              <w:rPr>
                <w:rFonts w:eastAsia="SimSun"/>
                <w:szCs w:val="24"/>
                <w:lang w:val="en-GB" w:eastAsia="zh-CN"/>
              </w:rPr>
              <w:t>Option 3: Leave TE implementation to use random i2 or fixed i2 = 0 or 1</w:t>
            </w:r>
          </w:p>
          <w:p w14:paraId="71950F14" w14:textId="77777777" w:rsidR="006833F5" w:rsidRPr="00664D82" w:rsidRDefault="006833F5" w:rsidP="006833F5">
            <w:pPr>
              <w:rPr>
                <w:b/>
                <w:u w:val="single"/>
                <w:lang w:val="en-GB" w:eastAsia="ko-KR"/>
              </w:rPr>
            </w:pPr>
            <w:r w:rsidRPr="00664D82">
              <w:rPr>
                <w:b/>
                <w:u w:val="single"/>
                <w:lang w:val="en-GB" w:eastAsia="ko-KR"/>
              </w:rPr>
              <w:t>Issue 4-4: SNR points</w:t>
            </w:r>
          </w:p>
          <w:p w14:paraId="7E707324" w14:textId="77777777" w:rsidR="006833F5" w:rsidRPr="00664D82" w:rsidRDefault="006833F5" w:rsidP="006833F5">
            <w:pPr>
              <w:pStyle w:val="ListParagraph"/>
              <w:numPr>
                <w:ilvl w:val="0"/>
                <w:numId w:val="30"/>
              </w:numPr>
              <w:spacing w:after="120"/>
              <w:contextualSpacing w:val="0"/>
              <w:rPr>
                <w:rFonts w:eastAsiaTheme="minorEastAsia"/>
                <w:lang w:val="en-GB"/>
              </w:rPr>
            </w:pPr>
            <w:r w:rsidRPr="00664D82">
              <w:rPr>
                <w:rFonts w:eastAsiaTheme="minorEastAsia"/>
                <w:lang w:val="en-GB"/>
              </w:rPr>
              <w:t>Option 1: [4,5] dB and [10,11] dB</w:t>
            </w:r>
          </w:p>
          <w:p w14:paraId="3AFE21A4" w14:textId="77777777" w:rsidR="006833F5" w:rsidRPr="00664D82" w:rsidRDefault="006833F5" w:rsidP="006833F5">
            <w:pPr>
              <w:pStyle w:val="ListParagraph"/>
              <w:numPr>
                <w:ilvl w:val="0"/>
                <w:numId w:val="30"/>
              </w:numPr>
              <w:spacing w:after="120"/>
              <w:contextualSpacing w:val="0"/>
              <w:rPr>
                <w:rFonts w:eastAsiaTheme="minorEastAsia"/>
                <w:lang w:val="en-GB"/>
              </w:rPr>
            </w:pPr>
            <w:r w:rsidRPr="00664D82">
              <w:rPr>
                <w:rFonts w:eastAsiaTheme="minorEastAsia"/>
                <w:lang w:val="en-GB"/>
              </w:rPr>
              <w:t>Option 2: [7,8] dB for 64QAM, [1,2] dB for 16QAM</w:t>
            </w:r>
          </w:p>
          <w:p w14:paraId="425D6A44" w14:textId="77777777" w:rsidR="006833F5" w:rsidRPr="00664D82" w:rsidRDefault="006833F5" w:rsidP="006833F5">
            <w:pPr>
              <w:pStyle w:val="ListParagraph"/>
              <w:numPr>
                <w:ilvl w:val="0"/>
                <w:numId w:val="30"/>
              </w:numPr>
              <w:spacing w:after="120"/>
              <w:contextualSpacing w:val="0"/>
              <w:rPr>
                <w:rFonts w:eastAsiaTheme="minorEastAsia"/>
                <w:lang w:val="en-GB"/>
              </w:rPr>
            </w:pPr>
            <w:r w:rsidRPr="00664D82">
              <w:rPr>
                <w:rFonts w:eastAsiaTheme="minorEastAsia"/>
                <w:lang w:val="en-GB"/>
              </w:rPr>
              <w:t xml:space="preserve">Other options are not precluded </w:t>
            </w:r>
          </w:p>
          <w:p w14:paraId="3D707804" w14:textId="7F0515DC" w:rsidR="006833F5" w:rsidRPr="00664D82" w:rsidRDefault="006833F5" w:rsidP="004114AB">
            <w:pPr>
              <w:rPr>
                <w:lang w:val="en-GB"/>
              </w:rPr>
            </w:pPr>
          </w:p>
        </w:tc>
      </w:tr>
    </w:tbl>
    <w:p w14:paraId="4B424F63" w14:textId="28EA9755" w:rsidR="00F06BFC" w:rsidRPr="00664D82" w:rsidRDefault="00F06BFC" w:rsidP="004114AB">
      <w:pPr>
        <w:rPr>
          <w:lang w:val="en-GB"/>
        </w:rPr>
      </w:pPr>
    </w:p>
    <w:p w14:paraId="4ABC685A" w14:textId="5DCE72D4" w:rsidR="006833F5" w:rsidRPr="00664D82" w:rsidRDefault="006833F5" w:rsidP="006833F5">
      <w:pPr>
        <w:pStyle w:val="RAN4H2"/>
        <w:rPr>
          <w:lang w:val="en-GB"/>
        </w:rPr>
      </w:pPr>
      <w:r w:rsidRPr="00664D82">
        <w:rPr>
          <w:lang w:val="en-GB"/>
        </w:rPr>
        <w:t>Report Quantity Configuration</w:t>
      </w:r>
    </w:p>
    <w:p w14:paraId="5A3B9935" w14:textId="06732CBA" w:rsidR="006833F5" w:rsidRPr="00664D82" w:rsidRDefault="006833F5" w:rsidP="006833F5">
      <w:pPr>
        <w:rPr>
          <w:lang w:val="en-GB"/>
        </w:rPr>
      </w:pPr>
      <w:r w:rsidRPr="00664D82">
        <w:rPr>
          <w:lang w:val="en-GB"/>
        </w:rPr>
        <w:t xml:space="preserve">The main open issue following RAN4#106-bis-e relates to the definition of i2 and whether this is fixed, random, or left to the Test Equipment </w:t>
      </w:r>
      <w:r w:rsidR="001350A0">
        <w:rPr>
          <w:lang w:val="en-GB"/>
        </w:rPr>
        <w:t>v</w:t>
      </w:r>
      <w:r w:rsidRPr="00664D82">
        <w:rPr>
          <w:lang w:val="en-GB"/>
        </w:rPr>
        <w:t>endor</w:t>
      </w:r>
      <w:r w:rsidR="001350A0">
        <w:rPr>
          <w:lang w:val="en-GB"/>
        </w:rPr>
        <w:t>s</w:t>
      </w:r>
      <w:r w:rsidRPr="00664D82">
        <w:rPr>
          <w:lang w:val="en-GB"/>
        </w:rPr>
        <w:t>.</w:t>
      </w:r>
    </w:p>
    <w:p w14:paraId="0A0C9119" w14:textId="1E708F73" w:rsidR="006833F5" w:rsidRPr="00664D82" w:rsidRDefault="006833F5" w:rsidP="006833F5">
      <w:pPr>
        <w:rPr>
          <w:lang w:val="en-GB"/>
        </w:rPr>
      </w:pPr>
      <w:r w:rsidRPr="00664D82">
        <w:rPr>
          <w:lang w:val="en-GB"/>
        </w:rPr>
        <w:t>Whilst the choice of i2 does not matter for performance, since i2={0,1} only changes the phase inversion between the polarizations of the precoding structure, and as such will not change the minimum performance requirements. We feel it is important to define this as fixed in order to not impose randomness in Test Equipment behaviour</w:t>
      </w:r>
      <w:r w:rsidR="00185C0E">
        <w:rPr>
          <w:lang w:val="en-GB"/>
        </w:rPr>
        <w:t xml:space="preserve"> without any benefit</w:t>
      </w:r>
      <w:r w:rsidRPr="00664D82">
        <w:rPr>
          <w:lang w:val="en-GB"/>
        </w:rPr>
        <w:t>.</w:t>
      </w:r>
    </w:p>
    <w:p w14:paraId="04220848" w14:textId="47548886" w:rsidR="006833F5" w:rsidRPr="00664D82" w:rsidRDefault="00804F2D" w:rsidP="006833F5">
      <w:pPr>
        <w:rPr>
          <w:lang w:val="en-GB"/>
        </w:rPr>
      </w:pPr>
      <w:r w:rsidRPr="00664D82">
        <w:rPr>
          <w:lang w:val="en-GB"/>
        </w:rPr>
        <w:t>Therefore,</w:t>
      </w:r>
      <w:r w:rsidR="006833F5" w:rsidRPr="00664D82">
        <w:rPr>
          <w:lang w:val="en-GB"/>
        </w:rPr>
        <w:t xml:space="preserve"> we would propose that this is fixed at a value of 0.</w:t>
      </w:r>
    </w:p>
    <w:p w14:paraId="51077564" w14:textId="2F3E2688" w:rsidR="006833F5" w:rsidRPr="00664D82" w:rsidRDefault="006833F5" w:rsidP="006833F5">
      <w:pPr>
        <w:pStyle w:val="RAN4observation0"/>
      </w:pPr>
      <w:bookmarkStart w:id="6" w:name="_Toc134790676"/>
      <w:r w:rsidRPr="00664D82">
        <w:t>The choice of i2 will no impact performance in any way.</w:t>
      </w:r>
      <w:bookmarkEnd w:id="6"/>
    </w:p>
    <w:p w14:paraId="7E58EE7E" w14:textId="3AC13324" w:rsidR="006833F5" w:rsidRPr="00664D82" w:rsidRDefault="006833F5" w:rsidP="006833F5">
      <w:pPr>
        <w:pStyle w:val="RAN4observation0"/>
      </w:pPr>
      <w:bookmarkStart w:id="7" w:name="_Toc134790677"/>
      <w:r w:rsidRPr="00664D82">
        <w:t xml:space="preserve">A random i2 will impose randomness </w:t>
      </w:r>
      <w:r w:rsidR="00654ABF">
        <w:t xml:space="preserve">and </w:t>
      </w:r>
      <w:r w:rsidR="006E7E98">
        <w:t xml:space="preserve">higher implementation complexity </w:t>
      </w:r>
      <w:r w:rsidRPr="00664D82">
        <w:t>on Test Equipment behaviour</w:t>
      </w:r>
      <w:r w:rsidR="001350A0">
        <w:t>.</w:t>
      </w:r>
      <w:bookmarkEnd w:id="7"/>
    </w:p>
    <w:p w14:paraId="673AAC25" w14:textId="40430C91" w:rsidR="006833F5" w:rsidRPr="00664D82" w:rsidRDefault="006833F5" w:rsidP="006833F5">
      <w:pPr>
        <w:pStyle w:val="RAN4proposal"/>
        <w:rPr>
          <w:lang w:val="en-GB"/>
        </w:rPr>
      </w:pPr>
      <w:bookmarkStart w:id="8" w:name="_Toc134790678"/>
      <w:r w:rsidRPr="00664D82">
        <w:rPr>
          <w:lang w:val="en-GB"/>
        </w:rPr>
        <w:t>We propose that to reduce unnecessary randomness in test equipment</w:t>
      </w:r>
      <w:r w:rsidR="009D4B50">
        <w:rPr>
          <w:lang w:val="en-GB"/>
        </w:rPr>
        <w:t>,</w:t>
      </w:r>
      <w:r w:rsidRPr="00664D82">
        <w:rPr>
          <w:lang w:val="en-GB"/>
        </w:rPr>
        <w:t xml:space="preserve"> i2 </w:t>
      </w:r>
      <w:r w:rsidR="005D791E">
        <w:rPr>
          <w:lang w:val="en-GB"/>
        </w:rPr>
        <w:t xml:space="preserve">shall be </w:t>
      </w:r>
      <w:r w:rsidRPr="00664D82">
        <w:rPr>
          <w:lang w:val="en-GB"/>
        </w:rPr>
        <w:t>fixed at a value of 0 (option 2</w:t>
      </w:r>
      <w:r w:rsidR="00FF4CB6">
        <w:rPr>
          <w:lang w:val="en-GB"/>
        </w:rPr>
        <w:t>, with i2=0</w:t>
      </w:r>
      <w:r w:rsidRPr="00664D82">
        <w:rPr>
          <w:lang w:val="en-GB"/>
        </w:rPr>
        <w:t>).</w:t>
      </w:r>
      <w:bookmarkEnd w:id="8"/>
    </w:p>
    <w:p w14:paraId="54180602" w14:textId="77777777" w:rsidR="006833F5" w:rsidRPr="00664D82" w:rsidRDefault="006833F5" w:rsidP="006833F5">
      <w:pPr>
        <w:rPr>
          <w:lang w:val="en-GB"/>
        </w:rPr>
      </w:pPr>
    </w:p>
    <w:p w14:paraId="5DDB0621" w14:textId="2C02DCED" w:rsidR="006833F5" w:rsidRPr="00664D82" w:rsidRDefault="006833F5" w:rsidP="006833F5">
      <w:pPr>
        <w:pStyle w:val="RAN4H2"/>
        <w:rPr>
          <w:lang w:val="en-GB"/>
        </w:rPr>
      </w:pPr>
      <w:r w:rsidRPr="00664D82">
        <w:rPr>
          <w:lang w:val="en-GB"/>
        </w:rPr>
        <w:t>SNR Points</w:t>
      </w:r>
    </w:p>
    <w:p w14:paraId="4767A060" w14:textId="7AB5A79D" w:rsidR="007918C9" w:rsidRPr="00664D82" w:rsidRDefault="000F1CC7" w:rsidP="004114AB">
      <w:pPr>
        <w:rPr>
          <w:lang w:val="en-GB"/>
        </w:rPr>
      </w:pPr>
      <w:r w:rsidRPr="00664D82">
        <w:rPr>
          <w:lang w:val="en-GB"/>
        </w:rPr>
        <w:t>Based on our simulation results</w:t>
      </w:r>
      <w:r w:rsidR="00572167" w:rsidRPr="00664D82">
        <w:rPr>
          <w:lang w:val="en-GB"/>
        </w:rPr>
        <w:t xml:space="preserve"> </w:t>
      </w:r>
      <w:r w:rsidR="00572167" w:rsidRPr="00664D82">
        <w:rPr>
          <w:lang w:val="en-GB"/>
        </w:rPr>
        <w:fldChar w:fldCharType="begin"/>
      </w:r>
      <w:r w:rsidR="00572167" w:rsidRPr="00664D82">
        <w:rPr>
          <w:lang w:val="en-GB"/>
        </w:rPr>
        <w:instrText xml:space="preserve"> REF _Ref130807933 \r \h </w:instrText>
      </w:r>
      <w:r w:rsidR="00572167" w:rsidRPr="00664D82">
        <w:rPr>
          <w:lang w:val="en-GB"/>
        </w:rPr>
      </w:r>
      <w:r w:rsidR="00572167" w:rsidRPr="00664D82">
        <w:rPr>
          <w:lang w:val="en-GB"/>
        </w:rPr>
        <w:fldChar w:fldCharType="separate"/>
      </w:r>
      <w:r w:rsidR="004616C1" w:rsidRPr="00664D82">
        <w:rPr>
          <w:lang w:val="en-GB"/>
        </w:rPr>
        <w:t>[4]</w:t>
      </w:r>
      <w:r w:rsidR="00572167" w:rsidRPr="00664D82">
        <w:rPr>
          <w:lang w:val="en-GB"/>
        </w:rPr>
        <w:fldChar w:fldCharType="end"/>
      </w:r>
      <w:r w:rsidR="00572167" w:rsidRPr="00664D82">
        <w:rPr>
          <w:lang w:val="en-GB"/>
        </w:rPr>
        <w:t>,</w:t>
      </w:r>
      <w:r w:rsidR="00276752" w:rsidRPr="00664D82">
        <w:rPr>
          <w:lang w:val="en-GB"/>
        </w:rPr>
        <w:t xml:space="preserve"> </w:t>
      </w:r>
      <w:r w:rsidR="003A2B91" w:rsidRPr="00664D82">
        <w:rPr>
          <w:lang w:val="en-GB"/>
        </w:rPr>
        <w:t>the most stable CQI reporting condition is in</w:t>
      </w:r>
      <w:r w:rsidR="00002A4C" w:rsidRPr="00664D82">
        <w:rPr>
          <w:lang w:val="en-GB"/>
        </w:rPr>
        <w:t xml:space="preserve"> {option 2</w:t>
      </w:r>
      <w:r w:rsidR="00002A4C" w:rsidRPr="00664D82">
        <w:rPr>
          <w:rFonts w:eastAsiaTheme="minorEastAsia"/>
          <w:lang w:val="en-GB"/>
        </w:rPr>
        <w:t>: [7,</w:t>
      </w:r>
      <w:r w:rsidR="00056A72">
        <w:rPr>
          <w:rFonts w:eastAsiaTheme="minorEastAsia"/>
          <w:lang w:val="en-GB"/>
        </w:rPr>
        <w:t xml:space="preserve"> </w:t>
      </w:r>
      <w:r w:rsidR="00002A4C" w:rsidRPr="00664D82">
        <w:rPr>
          <w:rFonts w:eastAsiaTheme="minorEastAsia"/>
          <w:lang w:val="en-GB"/>
        </w:rPr>
        <w:t>8] dB for 64QAM, [1,</w:t>
      </w:r>
      <w:r w:rsidR="00056A72">
        <w:rPr>
          <w:rFonts w:eastAsiaTheme="minorEastAsia"/>
          <w:lang w:val="en-GB"/>
        </w:rPr>
        <w:t xml:space="preserve"> </w:t>
      </w:r>
      <w:r w:rsidR="00002A4C" w:rsidRPr="00664D82">
        <w:rPr>
          <w:rFonts w:eastAsiaTheme="minorEastAsia"/>
          <w:lang w:val="en-GB"/>
        </w:rPr>
        <w:t>2] dB for 16</w:t>
      </w:r>
      <w:r w:rsidR="00056A72" w:rsidRPr="00664D82">
        <w:rPr>
          <w:rFonts w:eastAsiaTheme="minorEastAsia"/>
          <w:lang w:val="en-GB"/>
        </w:rPr>
        <w:t>QAM</w:t>
      </w:r>
      <w:r w:rsidR="00056A72" w:rsidRPr="00664D82">
        <w:rPr>
          <w:lang w:val="en-GB"/>
        </w:rPr>
        <w:t>}</w:t>
      </w:r>
      <w:r w:rsidR="003A2B91" w:rsidRPr="00664D82">
        <w:rPr>
          <w:lang w:val="en-GB"/>
        </w:rPr>
        <w:t>.</w:t>
      </w:r>
      <w:r w:rsidR="00DE39C1" w:rsidRPr="00664D82">
        <w:rPr>
          <w:lang w:val="en-GB"/>
        </w:rPr>
        <w:t xml:space="preserve"> Alternatively </w:t>
      </w:r>
      <w:r w:rsidR="00002A4C" w:rsidRPr="00664D82">
        <w:rPr>
          <w:lang w:val="en-GB"/>
        </w:rPr>
        <w:t xml:space="preserve">{Option 1: </w:t>
      </w:r>
      <w:r w:rsidR="00002A4C" w:rsidRPr="00664D82">
        <w:rPr>
          <w:rFonts w:eastAsiaTheme="minorEastAsia"/>
          <w:lang w:val="en-GB"/>
        </w:rPr>
        <w:t>[4,</w:t>
      </w:r>
      <w:r w:rsidR="00056A72">
        <w:rPr>
          <w:rFonts w:eastAsiaTheme="minorEastAsia"/>
          <w:lang w:val="en-GB"/>
        </w:rPr>
        <w:t xml:space="preserve"> </w:t>
      </w:r>
      <w:r w:rsidR="00002A4C" w:rsidRPr="00664D82">
        <w:rPr>
          <w:rFonts w:eastAsiaTheme="minorEastAsia"/>
          <w:lang w:val="en-GB"/>
        </w:rPr>
        <w:t>5] dB and [10,</w:t>
      </w:r>
      <w:r w:rsidR="00056A72">
        <w:rPr>
          <w:rFonts w:eastAsiaTheme="minorEastAsia"/>
          <w:lang w:val="en-GB"/>
        </w:rPr>
        <w:t xml:space="preserve"> </w:t>
      </w:r>
      <w:r w:rsidR="00002A4C" w:rsidRPr="00664D82">
        <w:rPr>
          <w:rFonts w:eastAsiaTheme="minorEastAsia"/>
          <w:lang w:val="en-GB"/>
        </w:rPr>
        <w:t>11] dB</w:t>
      </w:r>
      <w:r w:rsidR="00002A4C" w:rsidRPr="00664D82">
        <w:rPr>
          <w:lang w:val="en-GB"/>
        </w:rPr>
        <w:t>}</w:t>
      </w:r>
      <w:r w:rsidR="00664D82">
        <w:rPr>
          <w:lang w:val="en-GB"/>
        </w:rPr>
        <w:t xml:space="preserve"> </w:t>
      </w:r>
      <w:r w:rsidR="006F3000" w:rsidRPr="00664D82">
        <w:rPr>
          <w:lang w:val="en-GB"/>
        </w:rPr>
        <w:t xml:space="preserve">would </w:t>
      </w:r>
      <w:r w:rsidR="00601EFF" w:rsidRPr="00664D82">
        <w:rPr>
          <w:lang w:val="en-GB"/>
        </w:rPr>
        <w:t xml:space="preserve">also provide </w:t>
      </w:r>
      <w:r w:rsidR="00883EA9" w:rsidRPr="00664D82">
        <w:rPr>
          <w:lang w:val="en-GB"/>
        </w:rPr>
        <w:t>reasonable SNR points based on our simulation results.</w:t>
      </w:r>
    </w:p>
    <w:p w14:paraId="41AE8EA8" w14:textId="1E04A55A" w:rsidR="003A2B91" w:rsidRPr="00664D82" w:rsidRDefault="00E40CCA" w:rsidP="00A40652">
      <w:pPr>
        <w:pStyle w:val="RAN4proposal"/>
        <w:rPr>
          <w:lang w:val="en-GB"/>
        </w:rPr>
      </w:pPr>
      <w:bookmarkStart w:id="9" w:name="_Toc134790679"/>
      <w:r>
        <w:rPr>
          <w:lang w:val="en-GB"/>
        </w:rPr>
        <w:t xml:space="preserve">RAN4 </w:t>
      </w:r>
      <w:r w:rsidR="00B51F55">
        <w:rPr>
          <w:lang w:val="en-GB"/>
        </w:rPr>
        <w:t>shall</w:t>
      </w:r>
      <w:r>
        <w:rPr>
          <w:lang w:val="en-GB"/>
        </w:rPr>
        <w:t xml:space="preserve"> use</w:t>
      </w:r>
      <w:r w:rsidR="00002A4C" w:rsidRPr="00664D82">
        <w:rPr>
          <w:lang w:val="en-GB"/>
        </w:rPr>
        <w:t xml:space="preserve"> {option 2</w:t>
      </w:r>
      <w:r w:rsidR="00002A4C" w:rsidRPr="00664D82">
        <w:rPr>
          <w:rFonts w:eastAsiaTheme="minorEastAsia"/>
          <w:lang w:val="en-GB"/>
        </w:rPr>
        <w:t>: [7,</w:t>
      </w:r>
      <w:r w:rsidR="00056A72">
        <w:rPr>
          <w:rFonts w:eastAsiaTheme="minorEastAsia"/>
          <w:lang w:val="en-GB"/>
        </w:rPr>
        <w:t xml:space="preserve"> </w:t>
      </w:r>
      <w:r w:rsidR="00002A4C" w:rsidRPr="00664D82">
        <w:rPr>
          <w:rFonts w:eastAsiaTheme="minorEastAsia"/>
          <w:lang w:val="en-GB"/>
        </w:rPr>
        <w:t>8] dB for 64QAM, [1,</w:t>
      </w:r>
      <w:r w:rsidR="00056A72">
        <w:rPr>
          <w:rFonts w:eastAsiaTheme="minorEastAsia"/>
          <w:lang w:val="en-GB"/>
        </w:rPr>
        <w:t xml:space="preserve"> </w:t>
      </w:r>
      <w:r w:rsidR="00002A4C" w:rsidRPr="00664D82">
        <w:rPr>
          <w:rFonts w:eastAsiaTheme="minorEastAsia"/>
          <w:lang w:val="en-GB"/>
        </w:rPr>
        <w:t>2] dB for 16</w:t>
      </w:r>
      <w:r w:rsidR="00056A72" w:rsidRPr="00664D82">
        <w:rPr>
          <w:rFonts w:eastAsiaTheme="minorEastAsia"/>
          <w:lang w:val="en-GB"/>
        </w:rPr>
        <w:t>QAM</w:t>
      </w:r>
      <w:r w:rsidR="00056A72" w:rsidRPr="00664D82">
        <w:rPr>
          <w:lang w:val="en-GB"/>
        </w:rPr>
        <w:t>}</w:t>
      </w:r>
      <w:r w:rsidR="00002A4C" w:rsidRPr="00664D82">
        <w:rPr>
          <w:lang w:val="en-GB"/>
        </w:rPr>
        <w:t xml:space="preserve"> as the SNR </w:t>
      </w:r>
      <w:r w:rsidR="00664D82" w:rsidRPr="00664D82">
        <w:rPr>
          <w:lang w:val="en-GB"/>
        </w:rPr>
        <w:t>points for CQI reporting.</w:t>
      </w:r>
      <w:bookmarkEnd w:id="9"/>
    </w:p>
    <w:p w14:paraId="6D1264F6" w14:textId="77777777" w:rsidR="00CD7492" w:rsidRPr="00664D82" w:rsidRDefault="00CD7492" w:rsidP="00A37002">
      <w:pPr>
        <w:pStyle w:val="RAN4H1"/>
      </w:pPr>
      <w:bookmarkStart w:id="10" w:name="_Toc116995848"/>
      <w:r w:rsidRPr="00664D82">
        <w:t>Conclusion</w:t>
      </w:r>
      <w:bookmarkEnd w:id="10"/>
    </w:p>
    <w:p w14:paraId="7CBDD6E2" w14:textId="6F100FFB" w:rsidR="00DE3F99" w:rsidRPr="00664D82" w:rsidRDefault="00D40277" w:rsidP="005C23A4">
      <w:pPr>
        <w:rPr>
          <w:rFonts w:eastAsiaTheme="minorEastAsia"/>
          <w:lang w:val="en-GB"/>
        </w:rPr>
      </w:pPr>
      <w:r w:rsidRPr="00664D82">
        <w:rPr>
          <w:lang w:val="en-GB"/>
        </w:rPr>
        <w:t>This contribution</w:t>
      </w:r>
      <w:r w:rsidR="00695AFB" w:rsidRPr="00664D82">
        <w:rPr>
          <w:lang w:val="en-GB"/>
        </w:rPr>
        <w:t xml:space="preserve"> provides </w:t>
      </w:r>
      <w:r w:rsidR="00695AFB" w:rsidRPr="00664D82">
        <w:rPr>
          <w:rFonts w:eastAsiaTheme="minorEastAsia"/>
          <w:lang w:val="en-GB"/>
        </w:rPr>
        <w:t>our views on C</w:t>
      </w:r>
      <w:r w:rsidR="0042492F">
        <w:rPr>
          <w:rFonts w:eastAsiaTheme="minorEastAsia"/>
          <w:lang w:val="en-GB"/>
        </w:rPr>
        <w:t>Q</w:t>
      </w:r>
      <w:r w:rsidR="00695AFB" w:rsidRPr="00664D82">
        <w:rPr>
          <w:rFonts w:eastAsiaTheme="minorEastAsia"/>
          <w:lang w:val="en-GB"/>
        </w:rPr>
        <w:t>I requirements for 8RX UE</w:t>
      </w:r>
      <w:r w:rsidR="00867241" w:rsidRPr="00664D82">
        <w:rPr>
          <w:rFonts w:eastAsiaTheme="minorEastAsia"/>
          <w:lang w:val="en-GB"/>
        </w:rPr>
        <w:t xml:space="preserve"> demodulation</w:t>
      </w:r>
      <w:r w:rsidR="00884EF0" w:rsidRPr="00664D82">
        <w:rPr>
          <w:rFonts w:eastAsiaTheme="minorEastAsia"/>
          <w:lang w:val="en-GB"/>
        </w:rPr>
        <w:t>.</w:t>
      </w:r>
      <w:r w:rsidR="00867241" w:rsidRPr="00664D82">
        <w:rPr>
          <w:rFonts w:eastAsiaTheme="minorEastAsia"/>
          <w:lang w:val="en-GB"/>
        </w:rPr>
        <w:t xml:space="preserve"> Specifically, a series of observation and </w:t>
      </w:r>
      <w:r w:rsidR="00DE3F99" w:rsidRPr="00664D82">
        <w:rPr>
          <w:rFonts w:eastAsiaTheme="minorEastAsia"/>
          <w:lang w:val="en-GB"/>
        </w:rPr>
        <w:t>proposal</w:t>
      </w:r>
      <w:r w:rsidR="00867241" w:rsidRPr="00664D82">
        <w:rPr>
          <w:rFonts w:eastAsiaTheme="minorEastAsia"/>
          <w:lang w:val="en-GB"/>
        </w:rPr>
        <w:t>s</w:t>
      </w:r>
      <w:r w:rsidR="00DE3F99" w:rsidRPr="00664D82">
        <w:rPr>
          <w:rFonts w:eastAsiaTheme="minorEastAsia"/>
          <w:lang w:val="en-GB"/>
        </w:rPr>
        <w:t xml:space="preserve"> </w:t>
      </w:r>
      <w:r w:rsidR="00867241" w:rsidRPr="00664D82">
        <w:rPr>
          <w:rFonts w:eastAsiaTheme="minorEastAsia"/>
          <w:lang w:val="en-GB"/>
        </w:rPr>
        <w:t>are made</w:t>
      </w:r>
      <w:r w:rsidR="00DE3F99" w:rsidRPr="00664D82">
        <w:rPr>
          <w:rFonts w:eastAsiaTheme="minorEastAsia"/>
          <w:lang w:val="en-GB"/>
        </w:rPr>
        <w:t xml:space="preserve"> as follows: </w:t>
      </w:r>
    </w:p>
    <w:p w14:paraId="16C922DC" w14:textId="415948CA" w:rsidR="009D4B50" w:rsidRDefault="00B44E57">
      <w:pPr>
        <w:pStyle w:val="TOC4"/>
        <w:tabs>
          <w:tab w:val="right" w:leader="dot" w:pos="9617"/>
        </w:tabs>
        <w:rPr>
          <w:rFonts w:asciiTheme="minorHAnsi" w:eastAsiaTheme="minorEastAsia" w:hAnsiTheme="minorHAnsi"/>
          <w:noProof/>
          <w:sz w:val="22"/>
          <w:lang w:val="en-GB" w:eastAsia="en-GB"/>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4790676" w:history="1">
        <w:r w:rsidR="009D4B50" w:rsidRPr="00FB1ACF">
          <w:rPr>
            <w:rStyle w:val="Hyperlink"/>
            <w:b/>
            <w:noProof/>
          </w:rPr>
          <w:t>Observation 1:</w:t>
        </w:r>
        <w:r w:rsidR="009D4B50" w:rsidRPr="00FB1ACF">
          <w:rPr>
            <w:rStyle w:val="Hyperlink"/>
            <w:noProof/>
          </w:rPr>
          <w:t xml:space="preserve"> The choice of i2 will no impact performance in any way.</w:t>
        </w:r>
      </w:hyperlink>
    </w:p>
    <w:p w14:paraId="3D4B1236" w14:textId="4F762014" w:rsidR="009D4B50" w:rsidRDefault="009D4B50">
      <w:pPr>
        <w:pStyle w:val="TOC4"/>
        <w:tabs>
          <w:tab w:val="right" w:leader="dot" w:pos="9617"/>
        </w:tabs>
        <w:rPr>
          <w:rFonts w:asciiTheme="minorHAnsi" w:eastAsiaTheme="minorEastAsia" w:hAnsiTheme="minorHAnsi"/>
          <w:noProof/>
          <w:sz w:val="22"/>
          <w:lang w:val="en-GB" w:eastAsia="en-GB"/>
        </w:rPr>
      </w:pPr>
      <w:hyperlink w:anchor="_Toc134790677" w:history="1">
        <w:r w:rsidRPr="00FB1ACF">
          <w:rPr>
            <w:rStyle w:val="Hyperlink"/>
            <w:b/>
            <w:noProof/>
          </w:rPr>
          <w:t>Observation 2:</w:t>
        </w:r>
        <w:r w:rsidRPr="00FB1ACF">
          <w:rPr>
            <w:rStyle w:val="Hyperlink"/>
            <w:noProof/>
          </w:rPr>
          <w:t xml:space="preserve"> A random i2 will impose randomness and higher implementation complexity on Test Equipment behaviour.</w:t>
        </w:r>
      </w:hyperlink>
    </w:p>
    <w:p w14:paraId="0406759E" w14:textId="465050FC" w:rsidR="009D4B50" w:rsidRDefault="009D4B50">
      <w:pPr>
        <w:pStyle w:val="TOC5"/>
        <w:tabs>
          <w:tab w:val="right" w:leader="dot" w:pos="9617"/>
        </w:tabs>
        <w:rPr>
          <w:rFonts w:asciiTheme="minorHAnsi" w:eastAsiaTheme="minorEastAsia" w:hAnsiTheme="minorHAnsi"/>
          <w:b w:val="0"/>
          <w:noProof/>
          <w:sz w:val="22"/>
          <w:lang w:val="en-GB" w:eastAsia="en-GB"/>
        </w:rPr>
      </w:pPr>
      <w:hyperlink w:anchor="_Toc134790678" w:history="1">
        <w:r w:rsidRPr="00FB1ACF">
          <w:rPr>
            <w:rStyle w:val="Hyperlink"/>
            <w:noProof/>
            <w:lang w:val="en-GB"/>
          </w:rPr>
          <w:t>Proposal 1: We propose that to reduce unnecessary randomness in test equipment, i2 shall be fixed at a value of 0 (option 2).</w:t>
        </w:r>
      </w:hyperlink>
    </w:p>
    <w:p w14:paraId="06DAD344" w14:textId="30DFECA6" w:rsidR="009D4B50" w:rsidRDefault="009D4B50">
      <w:pPr>
        <w:pStyle w:val="TOC5"/>
        <w:tabs>
          <w:tab w:val="right" w:leader="dot" w:pos="9617"/>
        </w:tabs>
        <w:rPr>
          <w:rFonts w:asciiTheme="minorHAnsi" w:eastAsiaTheme="minorEastAsia" w:hAnsiTheme="minorHAnsi"/>
          <w:b w:val="0"/>
          <w:noProof/>
          <w:sz w:val="22"/>
          <w:lang w:val="en-GB" w:eastAsia="en-GB"/>
        </w:rPr>
      </w:pPr>
      <w:hyperlink w:anchor="_Toc134790679" w:history="1">
        <w:r w:rsidRPr="00FB1ACF">
          <w:rPr>
            <w:rStyle w:val="Hyperlink"/>
            <w:noProof/>
            <w:lang w:val="en-GB"/>
          </w:rPr>
          <w:t>Proposal 2: RAN4 shall use {option 2: [7,8] dB for 64QAM, [1,2] dB for 16QAM } as the SNR points for CQI reporting.</w:t>
        </w:r>
      </w:hyperlink>
    </w:p>
    <w:p w14:paraId="6BA85FF8" w14:textId="13E79945" w:rsidR="003B659E" w:rsidRPr="00664D82" w:rsidRDefault="00B44E57" w:rsidP="00B44E57">
      <w:pPr>
        <w:pStyle w:val="RAN4H1"/>
      </w:pPr>
      <w:r w:rsidRPr="008C39F7">
        <w:fldChar w:fldCharType="end"/>
      </w:r>
      <w:r w:rsidR="00D40277" w:rsidRPr="00664D82">
        <w:t xml:space="preserve">References </w:t>
      </w:r>
    </w:p>
    <w:bookmarkStart w:id="11" w:name="_Ref114500673"/>
    <w:bookmarkStart w:id="12" w:name="_Ref130994624"/>
    <w:bookmarkEnd w:id="11"/>
    <w:p w14:paraId="0ECCA549" w14:textId="1CC7776E" w:rsidR="00E81F72" w:rsidRPr="00664D82" w:rsidRDefault="00E81F72" w:rsidP="00E81F72">
      <w:pPr>
        <w:pStyle w:val="ListParagraph"/>
        <w:numPr>
          <w:ilvl w:val="0"/>
          <w:numId w:val="21"/>
        </w:numPr>
        <w:ind w:right="-22"/>
        <w:rPr>
          <w:lang w:val="en-GB"/>
        </w:rPr>
      </w:pPr>
      <w:r w:rsidRPr="00664D82">
        <w:fldChar w:fldCharType="begin"/>
      </w:r>
      <w:r w:rsidRPr="00664D82">
        <w:rPr>
          <w:lang w:val="en-GB"/>
        </w:rPr>
        <w:instrText xml:space="preserve"> HYPERLINK "https://www.3gpp.org/ftp/tsg_ran/TSG_RAN/TSGR_96/Docs/RP-221496.zip" </w:instrText>
      </w:r>
      <w:r w:rsidRPr="00664D82">
        <w:fldChar w:fldCharType="separate"/>
      </w:r>
      <w:r w:rsidRPr="00664D82">
        <w:rPr>
          <w:rStyle w:val="Hyperlink"/>
          <w:color w:val="auto"/>
          <w:lang w:val="en-GB"/>
        </w:rPr>
        <w:t>RP-221496</w:t>
      </w:r>
      <w:r w:rsidRPr="00664D82">
        <w:rPr>
          <w:rStyle w:val="Hyperlink"/>
          <w:color w:val="auto"/>
          <w:lang w:val="en-GB"/>
        </w:rPr>
        <w:fldChar w:fldCharType="end"/>
      </w:r>
      <w:r w:rsidRPr="00664D82">
        <w:rPr>
          <w:lang w:val="en-GB"/>
        </w:rPr>
        <w:t xml:space="preserve"> “Revised WID Further RF requirements enhancement for NR and EN-DC in frequency range 1 (FR1)”</w:t>
      </w:r>
    </w:p>
    <w:bookmarkStart w:id="13" w:name="_Ref127284789"/>
    <w:bookmarkStart w:id="14" w:name="_Ref127285522"/>
    <w:p w14:paraId="5BED9F56" w14:textId="2B3D8B1B" w:rsidR="00E81F72" w:rsidRPr="00664D82" w:rsidRDefault="00E81F72" w:rsidP="00E81F72">
      <w:pPr>
        <w:pStyle w:val="ListParagraph"/>
        <w:numPr>
          <w:ilvl w:val="0"/>
          <w:numId w:val="21"/>
        </w:numPr>
        <w:rPr>
          <w:lang w:val="en-GB"/>
        </w:rPr>
      </w:pPr>
      <w:r w:rsidRPr="00664D82">
        <w:rPr>
          <w:lang w:val="en-GB"/>
        </w:rPr>
        <w:fldChar w:fldCharType="begin"/>
      </w:r>
      <w:r w:rsidRPr="00664D82">
        <w:rPr>
          <w:lang w:val="en-GB"/>
        </w:rPr>
        <w:instrText xml:space="preserve"> HYPERLINK "https://www.3gpp.org/ftp/tsg_ran/WG4_Radio/TSGR4_105/Docs/R4-2220152.zip" </w:instrText>
      </w:r>
      <w:r w:rsidRPr="00664D82">
        <w:rPr>
          <w:lang w:val="en-GB"/>
        </w:rPr>
        <w:fldChar w:fldCharType="separate"/>
      </w:r>
      <w:r w:rsidRPr="00664D82">
        <w:rPr>
          <w:rStyle w:val="Hyperlink"/>
          <w:color w:val="auto"/>
          <w:lang w:val="en-GB"/>
        </w:rPr>
        <w:t>R4-2220152</w:t>
      </w:r>
      <w:r w:rsidRPr="00664D82">
        <w:rPr>
          <w:lang w:val="en-GB"/>
        </w:rPr>
        <w:fldChar w:fldCharType="end"/>
      </w:r>
      <w:r w:rsidRPr="00664D82">
        <w:rPr>
          <w:lang w:val="en-GB"/>
        </w:rPr>
        <w:t>, “Topic summary for [105][326] RF_FR1_enh2_Demod”, Huawei, HiSilicon, RAN WG4 #105, Toulouse, Nov. 2022</w:t>
      </w:r>
      <w:bookmarkEnd w:id="13"/>
    </w:p>
    <w:p w14:paraId="46067A76" w14:textId="77777777" w:rsidR="00E81F72" w:rsidRPr="00664D82" w:rsidRDefault="00E81F72" w:rsidP="00E81F72">
      <w:pPr>
        <w:pStyle w:val="ListParagraph"/>
        <w:numPr>
          <w:ilvl w:val="0"/>
          <w:numId w:val="21"/>
        </w:numPr>
        <w:ind w:right="-22"/>
        <w:rPr>
          <w:lang w:val="en-GB"/>
        </w:rPr>
      </w:pPr>
      <w:bookmarkStart w:id="15" w:name="_Ref130994771"/>
      <w:bookmarkEnd w:id="14"/>
      <w:r w:rsidRPr="00664D82">
        <w:rPr>
          <w:lang w:val="en-GB"/>
        </w:rPr>
        <w:t>R4-2302942, “WF for 8Rx UE performance requirements”, Huawei, HiSilicon, RAN WG4 #106, Athens, Greece, 27 February - 03 March, 2023</w:t>
      </w:r>
      <w:bookmarkEnd w:id="15"/>
    </w:p>
    <w:p w14:paraId="0194E101" w14:textId="60E3CFA2" w:rsidR="00E81F72" w:rsidRPr="00664D82" w:rsidRDefault="004E2483" w:rsidP="00E81F72">
      <w:pPr>
        <w:pStyle w:val="ListParagraph"/>
        <w:numPr>
          <w:ilvl w:val="0"/>
          <w:numId w:val="21"/>
        </w:numPr>
        <w:ind w:right="-22"/>
        <w:rPr>
          <w:lang w:val="en-GB"/>
        </w:rPr>
      </w:pPr>
      <w:bookmarkStart w:id="16" w:name="_Ref130807933"/>
      <w:r w:rsidRPr="00664D82">
        <w:rPr>
          <w:lang w:val="en-GB"/>
        </w:rPr>
        <w:t>R4-23</w:t>
      </w:r>
      <w:r w:rsidR="00C72223">
        <w:rPr>
          <w:lang w:val="en-GB"/>
        </w:rPr>
        <w:t>07028</w:t>
      </w:r>
      <w:r w:rsidR="00E81F72" w:rsidRPr="00664D82">
        <w:rPr>
          <w:lang w:val="en-GB"/>
        </w:rPr>
        <w:t xml:space="preserve"> </w:t>
      </w:r>
      <w:r w:rsidR="006833F5" w:rsidRPr="00664D82">
        <w:rPr>
          <w:lang w:val="en-GB"/>
        </w:rPr>
        <w:t>“</w:t>
      </w:r>
      <w:r w:rsidR="00175AE8" w:rsidRPr="00664D82">
        <w:rPr>
          <w:lang w:val="en-GB"/>
        </w:rPr>
        <w:t>Simulation results of</w:t>
      </w:r>
      <w:r w:rsidR="00E81F72" w:rsidRPr="00664D82">
        <w:rPr>
          <w:lang w:val="en-GB"/>
        </w:rPr>
        <w:t xml:space="preserve"> 8Rx </w:t>
      </w:r>
      <w:r w:rsidR="00175AE8" w:rsidRPr="00664D82">
        <w:rPr>
          <w:lang w:val="en-GB"/>
        </w:rPr>
        <w:t>C</w:t>
      </w:r>
      <w:r w:rsidR="00C72223">
        <w:rPr>
          <w:lang w:val="en-GB"/>
        </w:rPr>
        <w:t>Q</w:t>
      </w:r>
      <w:r w:rsidR="00175AE8" w:rsidRPr="00664D82">
        <w:rPr>
          <w:lang w:val="en-GB"/>
        </w:rPr>
        <w:t>I requirements</w:t>
      </w:r>
      <w:r w:rsidR="006833F5" w:rsidRPr="00664D82">
        <w:rPr>
          <w:lang w:val="en-GB"/>
        </w:rPr>
        <w:t>”</w:t>
      </w:r>
      <w:r w:rsidR="00E81F72" w:rsidRPr="00664D82">
        <w:rPr>
          <w:lang w:val="en-GB"/>
        </w:rPr>
        <w:t>, RAN4 #</w:t>
      </w:r>
      <w:r w:rsidR="006833F5" w:rsidRPr="00664D82">
        <w:rPr>
          <w:lang w:val="en-GB"/>
        </w:rPr>
        <w:t>107</w:t>
      </w:r>
      <w:r w:rsidR="00E81F72" w:rsidRPr="00664D82">
        <w:rPr>
          <w:lang w:val="en-GB"/>
        </w:rPr>
        <w:t xml:space="preserve">, </w:t>
      </w:r>
      <w:bookmarkEnd w:id="16"/>
      <w:r w:rsidR="006833F5" w:rsidRPr="00664D82">
        <w:rPr>
          <w:lang w:val="en-GB"/>
        </w:rPr>
        <w:t>Incheon, Korea, May 22 – 26, 2023</w:t>
      </w:r>
    </w:p>
    <w:p w14:paraId="52572C74" w14:textId="77777777" w:rsidR="006833F5" w:rsidRPr="00664D82" w:rsidRDefault="006833F5" w:rsidP="006833F5">
      <w:pPr>
        <w:pStyle w:val="ListParagraph"/>
        <w:numPr>
          <w:ilvl w:val="0"/>
          <w:numId w:val="21"/>
        </w:numPr>
        <w:ind w:right="-22"/>
        <w:contextualSpacing w:val="0"/>
        <w:rPr>
          <w:lang w:val="en-GB"/>
        </w:rPr>
      </w:pPr>
      <w:bookmarkStart w:id="17" w:name="_Ref133928426"/>
      <w:r w:rsidRPr="00664D82">
        <w:rPr>
          <w:lang w:val="en-GB"/>
        </w:rPr>
        <w:t>R4-2305888, “WF for 8Rx UE performance requirements”, Huawei, HiSilicon, RAN WG4 #106-bis-e, Online, April 17 – April 26, 2023</w:t>
      </w:r>
      <w:bookmarkEnd w:id="17"/>
    </w:p>
    <w:p w14:paraId="7A44C84F" w14:textId="77777777" w:rsidR="006833F5" w:rsidRPr="00664D82" w:rsidRDefault="006833F5" w:rsidP="006833F5">
      <w:pPr>
        <w:pStyle w:val="ListParagraph"/>
        <w:ind w:right="-22"/>
        <w:rPr>
          <w:lang w:val="en-GB"/>
        </w:rPr>
      </w:pPr>
    </w:p>
    <w:bookmarkEnd w:id="12"/>
    <w:p w14:paraId="5A764072" w14:textId="12A8F506" w:rsidR="00832E00" w:rsidRPr="00664D82" w:rsidRDefault="00832E00" w:rsidP="005B43D8">
      <w:pPr>
        <w:ind w:left="360" w:right="-22"/>
        <w:rPr>
          <w:lang w:val="en-GB"/>
        </w:rPr>
      </w:pPr>
    </w:p>
    <w:sectPr w:rsidR="00832E00" w:rsidRPr="00664D8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609CF" w14:textId="77777777" w:rsidR="00751448" w:rsidRDefault="00751448" w:rsidP="00001C9B">
      <w:pPr>
        <w:spacing w:after="0" w:line="240" w:lineRule="auto"/>
      </w:pPr>
      <w:r>
        <w:separator/>
      </w:r>
    </w:p>
  </w:endnote>
  <w:endnote w:type="continuationSeparator" w:id="0">
    <w:p w14:paraId="3448CAD0" w14:textId="77777777" w:rsidR="00751448" w:rsidRDefault="00751448" w:rsidP="00001C9B">
      <w:pPr>
        <w:spacing w:after="0" w:line="240" w:lineRule="auto"/>
      </w:pPr>
      <w:r>
        <w:continuationSeparator/>
      </w:r>
    </w:p>
  </w:endnote>
  <w:endnote w:type="continuationNotice" w:id="1">
    <w:p w14:paraId="7FEA9113" w14:textId="77777777" w:rsidR="00751448" w:rsidRDefault="00751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7ACB" w14:textId="77777777" w:rsidR="00751448" w:rsidRDefault="00751448" w:rsidP="00001C9B">
      <w:pPr>
        <w:spacing w:after="0" w:line="240" w:lineRule="auto"/>
      </w:pPr>
      <w:r>
        <w:separator/>
      </w:r>
    </w:p>
  </w:footnote>
  <w:footnote w:type="continuationSeparator" w:id="0">
    <w:p w14:paraId="05A0634A" w14:textId="77777777" w:rsidR="00751448" w:rsidRDefault="00751448" w:rsidP="00001C9B">
      <w:pPr>
        <w:spacing w:after="0" w:line="240" w:lineRule="auto"/>
      </w:pPr>
      <w:r>
        <w:continuationSeparator/>
      </w:r>
    </w:p>
  </w:footnote>
  <w:footnote w:type="continuationNotice" w:id="1">
    <w:p w14:paraId="2A66C79D" w14:textId="77777777" w:rsidR="00751448" w:rsidRDefault="007514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3"/>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35332301">
    <w:abstractNumId w:val="18"/>
  </w:num>
  <w:num w:numId="28" w16cid:durableId="1022165106">
    <w:abstractNumId w:val="8"/>
  </w:num>
  <w:num w:numId="29" w16cid:durableId="1805922151">
    <w:abstractNumId w:val="13"/>
  </w:num>
  <w:num w:numId="30" w16cid:durableId="1867021961">
    <w:abstractNumId w:val="4"/>
  </w:num>
  <w:num w:numId="31" w16cid:durableId="558443075">
    <w:abstractNumId w:val="19"/>
  </w:num>
  <w:num w:numId="32" w16cid:durableId="793406995">
    <w:abstractNumId w:val="7"/>
  </w:num>
  <w:num w:numId="33" w16cid:durableId="7553977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2A4C"/>
    <w:rsid w:val="000040DC"/>
    <w:rsid w:val="000151EF"/>
    <w:rsid w:val="0002106C"/>
    <w:rsid w:val="000239F5"/>
    <w:rsid w:val="0002644B"/>
    <w:rsid w:val="00033ACE"/>
    <w:rsid w:val="00042875"/>
    <w:rsid w:val="00047D97"/>
    <w:rsid w:val="00047F2A"/>
    <w:rsid w:val="00056A72"/>
    <w:rsid w:val="0008612A"/>
    <w:rsid w:val="00090E18"/>
    <w:rsid w:val="000A10BC"/>
    <w:rsid w:val="000A13B1"/>
    <w:rsid w:val="000B0056"/>
    <w:rsid w:val="000C3C7B"/>
    <w:rsid w:val="000D0F93"/>
    <w:rsid w:val="000E1EFA"/>
    <w:rsid w:val="000F1CC7"/>
    <w:rsid w:val="00106416"/>
    <w:rsid w:val="00110481"/>
    <w:rsid w:val="001127C9"/>
    <w:rsid w:val="00115B88"/>
    <w:rsid w:val="00132F6A"/>
    <w:rsid w:val="00133913"/>
    <w:rsid w:val="001350A0"/>
    <w:rsid w:val="00137298"/>
    <w:rsid w:val="00140221"/>
    <w:rsid w:val="00160CB9"/>
    <w:rsid w:val="001642FC"/>
    <w:rsid w:val="0016496B"/>
    <w:rsid w:val="001743E2"/>
    <w:rsid w:val="001745F8"/>
    <w:rsid w:val="00175AE8"/>
    <w:rsid w:val="00181E63"/>
    <w:rsid w:val="001838CF"/>
    <w:rsid w:val="00185C0E"/>
    <w:rsid w:val="001868EE"/>
    <w:rsid w:val="001A3BA4"/>
    <w:rsid w:val="001A6D1F"/>
    <w:rsid w:val="001D1502"/>
    <w:rsid w:val="001E30F6"/>
    <w:rsid w:val="001F52D5"/>
    <w:rsid w:val="00210BE1"/>
    <w:rsid w:val="00211B2D"/>
    <w:rsid w:val="00217EE5"/>
    <w:rsid w:val="00220C2F"/>
    <w:rsid w:val="00235148"/>
    <w:rsid w:val="00235F5C"/>
    <w:rsid w:val="002404A0"/>
    <w:rsid w:val="00257FA3"/>
    <w:rsid w:val="00264575"/>
    <w:rsid w:val="00276752"/>
    <w:rsid w:val="00277B56"/>
    <w:rsid w:val="00291CEF"/>
    <w:rsid w:val="00297CA6"/>
    <w:rsid w:val="002A19F5"/>
    <w:rsid w:val="002B4922"/>
    <w:rsid w:val="002C22C3"/>
    <w:rsid w:val="002C2D19"/>
    <w:rsid w:val="002C2FFF"/>
    <w:rsid w:val="002D10FA"/>
    <w:rsid w:val="002D4C55"/>
    <w:rsid w:val="002E6DED"/>
    <w:rsid w:val="002F20B7"/>
    <w:rsid w:val="00300956"/>
    <w:rsid w:val="0031063C"/>
    <w:rsid w:val="00314B1B"/>
    <w:rsid w:val="00317187"/>
    <w:rsid w:val="0032499A"/>
    <w:rsid w:val="003341F7"/>
    <w:rsid w:val="00347FEC"/>
    <w:rsid w:val="00356F45"/>
    <w:rsid w:val="00366B74"/>
    <w:rsid w:val="00383DAE"/>
    <w:rsid w:val="00387FDA"/>
    <w:rsid w:val="003A2B91"/>
    <w:rsid w:val="003A710A"/>
    <w:rsid w:val="003B659E"/>
    <w:rsid w:val="003C275E"/>
    <w:rsid w:val="003C41A2"/>
    <w:rsid w:val="003C4FDE"/>
    <w:rsid w:val="003E58DF"/>
    <w:rsid w:val="00404C4C"/>
    <w:rsid w:val="004114AB"/>
    <w:rsid w:val="0041413E"/>
    <w:rsid w:val="0041423F"/>
    <w:rsid w:val="00414F81"/>
    <w:rsid w:val="00417CB1"/>
    <w:rsid w:val="0042492F"/>
    <w:rsid w:val="00434E42"/>
    <w:rsid w:val="00436A0F"/>
    <w:rsid w:val="00437150"/>
    <w:rsid w:val="0043750A"/>
    <w:rsid w:val="004542BB"/>
    <w:rsid w:val="004616C1"/>
    <w:rsid w:val="004732E9"/>
    <w:rsid w:val="004854BB"/>
    <w:rsid w:val="00496606"/>
    <w:rsid w:val="004B3F39"/>
    <w:rsid w:val="004E2483"/>
    <w:rsid w:val="004E5E66"/>
    <w:rsid w:val="004E7ADB"/>
    <w:rsid w:val="004F5402"/>
    <w:rsid w:val="00503B4D"/>
    <w:rsid w:val="00504EE9"/>
    <w:rsid w:val="00521576"/>
    <w:rsid w:val="005250E6"/>
    <w:rsid w:val="00542D23"/>
    <w:rsid w:val="0054442C"/>
    <w:rsid w:val="00550285"/>
    <w:rsid w:val="00562492"/>
    <w:rsid w:val="00572167"/>
    <w:rsid w:val="00572A20"/>
    <w:rsid w:val="00576002"/>
    <w:rsid w:val="005836F8"/>
    <w:rsid w:val="005918FA"/>
    <w:rsid w:val="00592A86"/>
    <w:rsid w:val="005A03D6"/>
    <w:rsid w:val="005B43D8"/>
    <w:rsid w:val="005B4801"/>
    <w:rsid w:val="005C0812"/>
    <w:rsid w:val="005C23A4"/>
    <w:rsid w:val="005D1CDF"/>
    <w:rsid w:val="005D2BB7"/>
    <w:rsid w:val="005D791E"/>
    <w:rsid w:val="005E61A8"/>
    <w:rsid w:val="005F1ECF"/>
    <w:rsid w:val="005F6419"/>
    <w:rsid w:val="00601EFF"/>
    <w:rsid w:val="0060543D"/>
    <w:rsid w:val="006104DD"/>
    <w:rsid w:val="006130B5"/>
    <w:rsid w:val="00613B03"/>
    <w:rsid w:val="00617400"/>
    <w:rsid w:val="00632D29"/>
    <w:rsid w:val="00643E69"/>
    <w:rsid w:val="00654ABF"/>
    <w:rsid w:val="00657B8C"/>
    <w:rsid w:val="00664950"/>
    <w:rsid w:val="00664D82"/>
    <w:rsid w:val="00683220"/>
    <w:rsid w:val="006833F5"/>
    <w:rsid w:val="00687FA0"/>
    <w:rsid w:val="00695AFB"/>
    <w:rsid w:val="006A0BEB"/>
    <w:rsid w:val="006A3C11"/>
    <w:rsid w:val="006B3F10"/>
    <w:rsid w:val="006B7010"/>
    <w:rsid w:val="006C3095"/>
    <w:rsid w:val="006E1151"/>
    <w:rsid w:val="006E6311"/>
    <w:rsid w:val="006E7E98"/>
    <w:rsid w:val="006F3000"/>
    <w:rsid w:val="00711F40"/>
    <w:rsid w:val="007145FF"/>
    <w:rsid w:val="00715B2A"/>
    <w:rsid w:val="00715DC4"/>
    <w:rsid w:val="00726413"/>
    <w:rsid w:val="007450F1"/>
    <w:rsid w:val="00751448"/>
    <w:rsid w:val="00751515"/>
    <w:rsid w:val="00754DF3"/>
    <w:rsid w:val="007626B7"/>
    <w:rsid w:val="0078212B"/>
    <w:rsid w:val="00784DF6"/>
    <w:rsid w:val="00785232"/>
    <w:rsid w:val="007918C9"/>
    <w:rsid w:val="007B186C"/>
    <w:rsid w:val="007C1696"/>
    <w:rsid w:val="007C3ED0"/>
    <w:rsid w:val="007C4060"/>
    <w:rsid w:val="007C5971"/>
    <w:rsid w:val="007D323B"/>
    <w:rsid w:val="007E2A31"/>
    <w:rsid w:val="007F05FA"/>
    <w:rsid w:val="007F54B9"/>
    <w:rsid w:val="00800D1C"/>
    <w:rsid w:val="00804F2D"/>
    <w:rsid w:val="00806A76"/>
    <w:rsid w:val="008103D4"/>
    <w:rsid w:val="00811C9D"/>
    <w:rsid w:val="00816C80"/>
    <w:rsid w:val="00832E00"/>
    <w:rsid w:val="00841BCD"/>
    <w:rsid w:val="00847EA3"/>
    <w:rsid w:val="00851A8E"/>
    <w:rsid w:val="00851C2D"/>
    <w:rsid w:val="0085365B"/>
    <w:rsid w:val="00867241"/>
    <w:rsid w:val="008826C1"/>
    <w:rsid w:val="00883DFD"/>
    <w:rsid w:val="00883EA9"/>
    <w:rsid w:val="00884EF0"/>
    <w:rsid w:val="008859A9"/>
    <w:rsid w:val="008A1BF7"/>
    <w:rsid w:val="008A5B0E"/>
    <w:rsid w:val="008B0961"/>
    <w:rsid w:val="008E009B"/>
    <w:rsid w:val="0090091A"/>
    <w:rsid w:val="009042BD"/>
    <w:rsid w:val="00936159"/>
    <w:rsid w:val="00977E1D"/>
    <w:rsid w:val="00983F3B"/>
    <w:rsid w:val="009A5A62"/>
    <w:rsid w:val="009B0573"/>
    <w:rsid w:val="009B7B4B"/>
    <w:rsid w:val="009B7C21"/>
    <w:rsid w:val="009C1E31"/>
    <w:rsid w:val="009D4B50"/>
    <w:rsid w:val="00A02AAA"/>
    <w:rsid w:val="00A04992"/>
    <w:rsid w:val="00A147AA"/>
    <w:rsid w:val="00A21D71"/>
    <w:rsid w:val="00A22B78"/>
    <w:rsid w:val="00A242F4"/>
    <w:rsid w:val="00A25AE5"/>
    <w:rsid w:val="00A32424"/>
    <w:rsid w:val="00A37002"/>
    <w:rsid w:val="00A40652"/>
    <w:rsid w:val="00A4169C"/>
    <w:rsid w:val="00A4355E"/>
    <w:rsid w:val="00A608C7"/>
    <w:rsid w:val="00A71A44"/>
    <w:rsid w:val="00A92BCD"/>
    <w:rsid w:val="00A93FBB"/>
    <w:rsid w:val="00AA1B0E"/>
    <w:rsid w:val="00AA360D"/>
    <w:rsid w:val="00AA47B6"/>
    <w:rsid w:val="00AC00B3"/>
    <w:rsid w:val="00AC163B"/>
    <w:rsid w:val="00AC1A8D"/>
    <w:rsid w:val="00AC4BA4"/>
    <w:rsid w:val="00AC5CA7"/>
    <w:rsid w:val="00AC6058"/>
    <w:rsid w:val="00AC75E0"/>
    <w:rsid w:val="00AE2BA5"/>
    <w:rsid w:val="00AE56B1"/>
    <w:rsid w:val="00AE6D09"/>
    <w:rsid w:val="00AF0AE0"/>
    <w:rsid w:val="00AF7A7C"/>
    <w:rsid w:val="00B25DCE"/>
    <w:rsid w:val="00B408B6"/>
    <w:rsid w:val="00B431B3"/>
    <w:rsid w:val="00B44E57"/>
    <w:rsid w:val="00B50C0C"/>
    <w:rsid w:val="00B51F55"/>
    <w:rsid w:val="00B542DA"/>
    <w:rsid w:val="00B73862"/>
    <w:rsid w:val="00B73F43"/>
    <w:rsid w:val="00BA6B66"/>
    <w:rsid w:val="00BA6E48"/>
    <w:rsid w:val="00BB2456"/>
    <w:rsid w:val="00BD71B0"/>
    <w:rsid w:val="00BE0AF6"/>
    <w:rsid w:val="00BE1F03"/>
    <w:rsid w:val="00BE58A7"/>
    <w:rsid w:val="00BE62C7"/>
    <w:rsid w:val="00BF2218"/>
    <w:rsid w:val="00BF4AC7"/>
    <w:rsid w:val="00C0426B"/>
    <w:rsid w:val="00C045DF"/>
    <w:rsid w:val="00C166AA"/>
    <w:rsid w:val="00C26D43"/>
    <w:rsid w:val="00C46548"/>
    <w:rsid w:val="00C574D5"/>
    <w:rsid w:val="00C72223"/>
    <w:rsid w:val="00C73F32"/>
    <w:rsid w:val="00C82FAB"/>
    <w:rsid w:val="00C85B86"/>
    <w:rsid w:val="00C87462"/>
    <w:rsid w:val="00C925EB"/>
    <w:rsid w:val="00CA180C"/>
    <w:rsid w:val="00CA6496"/>
    <w:rsid w:val="00CA6572"/>
    <w:rsid w:val="00CB22B2"/>
    <w:rsid w:val="00CC3EE2"/>
    <w:rsid w:val="00CC73CE"/>
    <w:rsid w:val="00CC74FD"/>
    <w:rsid w:val="00CD455A"/>
    <w:rsid w:val="00CD7492"/>
    <w:rsid w:val="00CE3A6B"/>
    <w:rsid w:val="00CE5ECE"/>
    <w:rsid w:val="00D00211"/>
    <w:rsid w:val="00D06309"/>
    <w:rsid w:val="00D14C6E"/>
    <w:rsid w:val="00D27077"/>
    <w:rsid w:val="00D351EA"/>
    <w:rsid w:val="00D40277"/>
    <w:rsid w:val="00D40288"/>
    <w:rsid w:val="00D43403"/>
    <w:rsid w:val="00D4794A"/>
    <w:rsid w:val="00D5270B"/>
    <w:rsid w:val="00D62E71"/>
    <w:rsid w:val="00D6430D"/>
    <w:rsid w:val="00D645AE"/>
    <w:rsid w:val="00D66188"/>
    <w:rsid w:val="00D6644E"/>
    <w:rsid w:val="00D731F6"/>
    <w:rsid w:val="00D740CA"/>
    <w:rsid w:val="00D84743"/>
    <w:rsid w:val="00D85728"/>
    <w:rsid w:val="00D95481"/>
    <w:rsid w:val="00DA7D0B"/>
    <w:rsid w:val="00DC7A13"/>
    <w:rsid w:val="00DE39C1"/>
    <w:rsid w:val="00DE3F99"/>
    <w:rsid w:val="00DF2997"/>
    <w:rsid w:val="00DF3DD8"/>
    <w:rsid w:val="00E10BC4"/>
    <w:rsid w:val="00E11114"/>
    <w:rsid w:val="00E13AE9"/>
    <w:rsid w:val="00E13C86"/>
    <w:rsid w:val="00E1415D"/>
    <w:rsid w:val="00E323E9"/>
    <w:rsid w:val="00E34018"/>
    <w:rsid w:val="00E37052"/>
    <w:rsid w:val="00E40CCA"/>
    <w:rsid w:val="00E437D2"/>
    <w:rsid w:val="00E53A9E"/>
    <w:rsid w:val="00E55751"/>
    <w:rsid w:val="00E81F72"/>
    <w:rsid w:val="00E8276C"/>
    <w:rsid w:val="00E96344"/>
    <w:rsid w:val="00EA2311"/>
    <w:rsid w:val="00EC06C1"/>
    <w:rsid w:val="00EC7BC3"/>
    <w:rsid w:val="00ED6639"/>
    <w:rsid w:val="00ED7600"/>
    <w:rsid w:val="00ED77A6"/>
    <w:rsid w:val="00EF286C"/>
    <w:rsid w:val="00EF6073"/>
    <w:rsid w:val="00EF698B"/>
    <w:rsid w:val="00F06BFC"/>
    <w:rsid w:val="00F1362C"/>
    <w:rsid w:val="00F414F1"/>
    <w:rsid w:val="00F44C67"/>
    <w:rsid w:val="00F508B8"/>
    <w:rsid w:val="00F72CB1"/>
    <w:rsid w:val="00F8139C"/>
    <w:rsid w:val="00F8215E"/>
    <w:rsid w:val="00F824F5"/>
    <w:rsid w:val="00F8502E"/>
    <w:rsid w:val="00F90FAB"/>
    <w:rsid w:val="00F9374D"/>
    <w:rsid w:val="00FA1DFE"/>
    <w:rsid w:val="00FC29B9"/>
    <w:rsid w:val="00FC6FD3"/>
    <w:rsid w:val="00FE305C"/>
    <w:rsid w:val="00FE4CB1"/>
    <w:rsid w:val="00FE6337"/>
    <w:rsid w:val="00FF0301"/>
    <w:rsid w:val="00FF4C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3EF8A871-8C3D-42BB-8445-0BE1464B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5AIRPNAIUNRU-1328258698-23391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https://nokia.sharepoint.com/sites/c5g/5gradio/_layouts/15/DocIdRedir.aspx?ID=5AIRPNAIUNRU-1328258698-23391</Url>
      <Description>5AIRPNAIUNRU-1328258698-23391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96</TotalTime>
  <Pages>1</Pages>
  <Words>694</Words>
  <Characters>3958</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Links>
    <vt:vector size="36" baseType="variant">
      <vt:variant>
        <vt:i4>4325412</vt:i4>
      </vt:variant>
      <vt:variant>
        <vt:i4>39</vt:i4>
      </vt:variant>
      <vt:variant>
        <vt:i4>0</vt:i4>
      </vt:variant>
      <vt:variant>
        <vt:i4>5</vt:i4>
      </vt:variant>
      <vt:variant>
        <vt:lpwstr>https://www.3gpp.org/ftp/tsg_ran/WG4_Radio/TSGR4_105/Docs/R4-2220152.zip</vt:lpwstr>
      </vt:variant>
      <vt:variant>
        <vt:lpwstr/>
      </vt:variant>
      <vt:variant>
        <vt:i4>1966133</vt:i4>
      </vt:variant>
      <vt:variant>
        <vt:i4>36</vt:i4>
      </vt:variant>
      <vt:variant>
        <vt:i4>0</vt:i4>
      </vt:variant>
      <vt:variant>
        <vt:i4>5</vt:i4>
      </vt:variant>
      <vt:variant>
        <vt:lpwstr>https://www.3gpp.org/ftp/tsg_ran/TSG_RAN/TSGR_96/Docs/RP-221496.zip</vt:lpwstr>
      </vt:variant>
      <vt:variant>
        <vt:lpwstr/>
      </vt:variant>
      <vt:variant>
        <vt:i4>1310778</vt:i4>
      </vt:variant>
      <vt:variant>
        <vt:i4>32</vt:i4>
      </vt:variant>
      <vt:variant>
        <vt:i4>0</vt:i4>
      </vt:variant>
      <vt:variant>
        <vt:i4>5</vt:i4>
      </vt:variant>
      <vt:variant>
        <vt:lpwstr/>
      </vt:variant>
      <vt:variant>
        <vt:lpwstr>_Toc134790679</vt:lpwstr>
      </vt:variant>
      <vt:variant>
        <vt:i4>1310778</vt:i4>
      </vt:variant>
      <vt:variant>
        <vt:i4>29</vt:i4>
      </vt:variant>
      <vt:variant>
        <vt:i4>0</vt:i4>
      </vt:variant>
      <vt:variant>
        <vt:i4>5</vt:i4>
      </vt:variant>
      <vt:variant>
        <vt:lpwstr/>
      </vt:variant>
      <vt:variant>
        <vt:lpwstr>_Toc134790678</vt:lpwstr>
      </vt:variant>
      <vt:variant>
        <vt:i4>1310778</vt:i4>
      </vt:variant>
      <vt:variant>
        <vt:i4>26</vt:i4>
      </vt:variant>
      <vt:variant>
        <vt:i4>0</vt:i4>
      </vt:variant>
      <vt:variant>
        <vt:i4>5</vt:i4>
      </vt:variant>
      <vt:variant>
        <vt:lpwstr/>
      </vt:variant>
      <vt:variant>
        <vt:lpwstr>_Toc134790677</vt:lpwstr>
      </vt:variant>
      <vt:variant>
        <vt:i4>1310778</vt:i4>
      </vt:variant>
      <vt:variant>
        <vt:i4>23</vt:i4>
      </vt:variant>
      <vt:variant>
        <vt:i4>0</vt:i4>
      </vt:variant>
      <vt:variant>
        <vt:i4>5</vt:i4>
      </vt:variant>
      <vt:variant>
        <vt:lpwstr/>
      </vt:variant>
      <vt:variant>
        <vt:lpwstr>_Toc134790676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35</cp:revision>
  <dcterms:created xsi:type="dcterms:W3CDTF">2023-05-02T21:46:00Z</dcterms:created>
  <dcterms:modified xsi:type="dcterms:W3CDTF">2023-05-12T21:32:00Z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8775c8c3-0a1d-4f86-b30c-6f5edcd062d9</vt:lpwstr>
  </property>
  <property fmtid="{D5CDD505-2E9C-101B-9397-08002B2CF9AE}" pid="11" name="MediaServiceImageTags">
    <vt:lpwstr/>
  </property>
</Properties>
</file>